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DF163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ED1E55">
              <w:rPr>
                <w:rFonts w:eastAsia="Calibri"/>
                <w:color w:val="000000"/>
              </w:rPr>
              <w:t>07</w:t>
            </w:r>
            <w:r w:rsidR="00DF1639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454537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5F0AFD">
              <w:rPr>
                <w:rFonts w:eastAsia="Calibri"/>
                <w:color w:val="000000"/>
              </w:rPr>
              <w:t>8</w:t>
            </w:r>
            <w:bookmarkStart w:id="0" w:name="_GoBack"/>
            <w:bookmarkEnd w:id="0"/>
            <w:r w:rsidR="003A2DE4">
              <w:rPr>
                <w:rFonts w:eastAsia="Calibri"/>
                <w:color w:val="000000"/>
              </w:rPr>
              <w:t>/675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ED1E55">
        <w:rPr>
          <w:b/>
          <w:szCs w:val="28"/>
        </w:rPr>
        <w:t>Липатова Сергея Олеговича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ED1E55">
        <w:rPr>
          <w:szCs w:val="28"/>
        </w:rPr>
        <w:t>Липатова Сергея Олеговича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ED1E55">
        <w:rPr>
          <w:szCs w:val="28"/>
        </w:rPr>
        <w:t>Липатова Сергея Олеговича</w:t>
      </w:r>
      <w:r>
        <w:rPr>
          <w:szCs w:val="28"/>
        </w:rPr>
        <w:t xml:space="preserve"> </w:t>
      </w:r>
      <w:r w:rsidR="00ED1E55">
        <w:rPr>
          <w:szCs w:val="28"/>
        </w:rPr>
        <w:t>15.08</w:t>
      </w:r>
      <w:r w:rsidR="008F5A54">
        <w:rPr>
          <w:szCs w:val="28"/>
        </w:rPr>
        <w:t>.</w:t>
      </w:r>
      <w:r w:rsidR="00ED1E55">
        <w:rPr>
          <w:szCs w:val="28"/>
        </w:rPr>
        <w:t>1990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ED1E55">
        <w:rPr>
          <w:szCs w:val="28"/>
        </w:rPr>
        <w:t>муниципальное бюджетное образовательное учреждение муниципального образования муниципальный округ город Горячий Ключ Краснодарского края «Основная общеобразовательная школа № 7»</w:t>
      </w:r>
      <w:r w:rsidR="00DF1639">
        <w:rPr>
          <w:szCs w:val="28"/>
        </w:rPr>
        <w:t>,</w:t>
      </w:r>
      <w:r w:rsidR="00787643">
        <w:rPr>
          <w:szCs w:val="28"/>
        </w:rPr>
        <w:t xml:space="preserve"> в должности </w:t>
      </w:r>
      <w:r w:rsidR="00ED1E55">
        <w:rPr>
          <w:szCs w:val="28"/>
        </w:rPr>
        <w:t>учителя физической культуры</w:t>
      </w:r>
      <w:r w:rsidR="00000622">
        <w:rPr>
          <w:szCs w:val="28"/>
        </w:rPr>
        <w:t>, выдвинутый</w:t>
      </w:r>
      <w:r w:rsidRPr="00D857F9">
        <w:rPr>
          <w:szCs w:val="28"/>
        </w:rPr>
        <w:t xml:space="preserve"> </w:t>
      </w:r>
      <w:r w:rsidR="00137484">
        <w:rPr>
          <w:szCs w:val="28"/>
        </w:rPr>
        <w:t xml:space="preserve">избирательным объединением </w:t>
      </w:r>
      <w:r w:rsidR="00E17D16">
        <w:rPr>
          <w:szCs w:val="28"/>
        </w:rPr>
        <w:t xml:space="preserve">Краснодарское </w:t>
      </w:r>
      <w:r w:rsidR="00137484">
        <w:rPr>
          <w:szCs w:val="28"/>
        </w:rPr>
        <w:t>региональное отделение П</w:t>
      </w:r>
      <w:r w:rsidR="00E17D16">
        <w:rPr>
          <w:szCs w:val="28"/>
        </w:rPr>
        <w:t xml:space="preserve">олитической партии </w:t>
      </w:r>
      <w:r w:rsidR="00137484">
        <w:rPr>
          <w:szCs w:val="28"/>
        </w:rPr>
        <w:t>ЛДПР-Либерально-демократической партии России,</w:t>
      </w:r>
      <w:r w:rsidRPr="00D857F9">
        <w:rPr>
          <w:szCs w:val="28"/>
        </w:rPr>
        <w:t xml:space="preserve">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ED1E55">
        <w:rPr>
          <w:szCs w:val="28"/>
        </w:rPr>
        <w:t>«07</w:t>
      </w:r>
      <w:r w:rsidR="00DF1639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ED1E55">
        <w:rPr>
          <w:szCs w:val="28"/>
        </w:rPr>
        <w:t>«18</w:t>
      </w:r>
      <w:r w:rsidRPr="00D857F9">
        <w:rPr>
          <w:szCs w:val="28"/>
        </w:rPr>
        <w:t>» часов «</w:t>
      </w:r>
      <w:r w:rsidR="00ED1E55">
        <w:rPr>
          <w:szCs w:val="28"/>
        </w:rPr>
        <w:t>25</w:t>
      </w:r>
      <w:r w:rsidRPr="00D857F9">
        <w:rPr>
          <w:szCs w:val="28"/>
        </w:rPr>
        <w:t>» минут.</w:t>
      </w:r>
    </w:p>
    <w:p w:rsidR="00137484" w:rsidRDefault="00137484" w:rsidP="00137484">
      <w:pPr>
        <w:spacing w:line="360" w:lineRule="auto"/>
        <w:ind w:firstLine="709"/>
        <w:rPr>
          <w:szCs w:val="28"/>
        </w:rPr>
      </w:pPr>
    </w:p>
    <w:p w:rsidR="00137484" w:rsidRDefault="00137484" w:rsidP="00137484">
      <w:pPr>
        <w:spacing w:line="360" w:lineRule="auto"/>
        <w:ind w:firstLine="709"/>
        <w:rPr>
          <w:szCs w:val="28"/>
        </w:rPr>
      </w:pPr>
    </w:p>
    <w:p w:rsidR="00DF1639" w:rsidRDefault="00DF1639" w:rsidP="00137484">
      <w:pPr>
        <w:spacing w:line="360" w:lineRule="auto"/>
        <w:ind w:firstLine="709"/>
        <w:rPr>
          <w:szCs w:val="28"/>
        </w:rPr>
      </w:pPr>
    </w:p>
    <w:p w:rsidR="00DF1639" w:rsidRDefault="00DF1639" w:rsidP="00137484">
      <w:pPr>
        <w:spacing w:line="360" w:lineRule="auto"/>
        <w:ind w:firstLine="709"/>
        <w:rPr>
          <w:szCs w:val="28"/>
        </w:rPr>
      </w:pPr>
    </w:p>
    <w:p w:rsidR="001B55AD" w:rsidRDefault="00D857F9" w:rsidP="00137484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ED1E55">
        <w:rPr>
          <w:szCs w:val="28"/>
        </w:rPr>
        <w:t>Липатову Сергею Олеговичу</w:t>
      </w:r>
      <w:r w:rsidRPr="00D857F9">
        <w:rPr>
          <w:szCs w:val="28"/>
        </w:rPr>
        <w:t xml:space="preserve"> удостоверение установленного образца.</w:t>
      </w: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0622"/>
    <w:rsid w:val="0000644F"/>
    <w:rsid w:val="00045D23"/>
    <w:rsid w:val="00110221"/>
    <w:rsid w:val="00137484"/>
    <w:rsid w:val="001434CA"/>
    <w:rsid w:val="001B55AD"/>
    <w:rsid w:val="001F690C"/>
    <w:rsid w:val="00252DD7"/>
    <w:rsid w:val="00263833"/>
    <w:rsid w:val="002C3527"/>
    <w:rsid w:val="003A2DE4"/>
    <w:rsid w:val="003B26B7"/>
    <w:rsid w:val="00454537"/>
    <w:rsid w:val="005F0AFD"/>
    <w:rsid w:val="00602431"/>
    <w:rsid w:val="006F7760"/>
    <w:rsid w:val="00787643"/>
    <w:rsid w:val="008D3BB3"/>
    <w:rsid w:val="008E49E4"/>
    <w:rsid w:val="008F5A54"/>
    <w:rsid w:val="00933563"/>
    <w:rsid w:val="009572BA"/>
    <w:rsid w:val="00976026"/>
    <w:rsid w:val="00B011F9"/>
    <w:rsid w:val="00B11633"/>
    <w:rsid w:val="00B425A8"/>
    <w:rsid w:val="00B7406E"/>
    <w:rsid w:val="00BB735C"/>
    <w:rsid w:val="00C70514"/>
    <w:rsid w:val="00D11029"/>
    <w:rsid w:val="00D516E1"/>
    <w:rsid w:val="00D857F9"/>
    <w:rsid w:val="00DA3F7F"/>
    <w:rsid w:val="00DF1639"/>
    <w:rsid w:val="00E00CEC"/>
    <w:rsid w:val="00E036CA"/>
    <w:rsid w:val="00E17D16"/>
    <w:rsid w:val="00E50BB8"/>
    <w:rsid w:val="00ED1E55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EFA7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53</cp:revision>
  <cp:lastPrinted>2025-08-07T14:19:00Z</cp:lastPrinted>
  <dcterms:created xsi:type="dcterms:W3CDTF">2022-07-31T07:19:00Z</dcterms:created>
  <dcterms:modified xsi:type="dcterms:W3CDTF">2025-08-07T14:19:00Z</dcterms:modified>
  <dc:language>ru-RU</dc:language>
</cp:coreProperties>
</file>