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B7" w:rsidRPr="000F70B7" w:rsidRDefault="000F70B7" w:rsidP="00E232F2">
      <w:pPr>
        <w:tabs>
          <w:tab w:val="left" w:pos="709"/>
          <w:tab w:val="center" w:pos="4153"/>
          <w:tab w:val="right" w:pos="8306"/>
        </w:tabs>
        <w:ind w:left="6379"/>
        <w:rPr>
          <w:sz w:val="28"/>
          <w:szCs w:val="28"/>
        </w:rPr>
      </w:pPr>
      <w:r w:rsidRPr="000F70B7">
        <w:rPr>
          <w:sz w:val="28"/>
          <w:szCs w:val="28"/>
        </w:rPr>
        <w:t>Приложение</w:t>
      </w:r>
    </w:p>
    <w:p w:rsidR="000F70B7" w:rsidRDefault="000F70B7" w:rsidP="00E232F2">
      <w:pPr>
        <w:tabs>
          <w:tab w:val="left" w:pos="709"/>
          <w:tab w:val="center" w:pos="4153"/>
          <w:tab w:val="right" w:pos="8306"/>
        </w:tabs>
        <w:ind w:left="6379"/>
        <w:rPr>
          <w:sz w:val="28"/>
          <w:szCs w:val="28"/>
        </w:rPr>
      </w:pPr>
      <w:r w:rsidRPr="000F70B7">
        <w:rPr>
          <w:sz w:val="28"/>
          <w:szCs w:val="28"/>
        </w:rPr>
        <w:t>к</w:t>
      </w:r>
      <w:r w:rsidR="00E232F2" w:rsidRPr="000F70B7">
        <w:rPr>
          <w:sz w:val="28"/>
          <w:szCs w:val="28"/>
        </w:rPr>
        <w:t xml:space="preserve"> </w:t>
      </w:r>
      <w:r w:rsidRPr="000F70B7">
        <w:rPr>
          <w:sz w:val="28"/>
          <w:szCs w:val="28"/>
        </w:rPr>
        <w:t>решению С</w:t>
      </w:r>
      <w:r w:rsidR="00E232F2" w:rsidRPr="000F70B7">
        <w:rPr>
          <w:sz w:val="28"/>
          <w:szCs w:val="28"/>
        </w:rPr>
        <w:t xml:space="preserve">овета </w:t>
      </w:r>
    </w:p>
    <w:p w:rsidR="00E232F2" w:rsidRDefault="00E232F2" w:rsidP="00E232F2">
      <w:pPr>
        <w:tabs>
          <w:tab w:val="left" w:pos="709"/>
          <w:tab w:val="center" w:pos="4153"/>
          <w:tab w:val="right" w:pos="8306"/>
        </w:tabs>
        <w:ind w:left="6379"/>
        <w:rPr>
          <w:sz w:val="28"/>
          <w:szCs w:val="28"/>
        </w:rPr>
      </w:pPr>
      <w:r w:rsidRPr="000F70B7">
        <w:rPr>
          <w:sz w:val="28"/>
          <w:szCs w:val="28"/>
        </w:rPr>
        <w:t>г. Горячий Ключ</w:t>
      </w:r>
    </w:p>
    <w:p w:rsidR="000F70B7" w:rsidRPr="000F70B7" w:rsidRDefault="000F70B7" w:rsidP="00E232F2">
      <w:pPr>
        <w:tabs>
          <w:tab w:val="left" w:pos="709"/>
          <w:tab w:val="center" w:pos="4153"/>
          <w:tab w:val="right" w:pos="8306"/>
        </w:tabs>
        <w:ind w:left="6379"/>
        <w:rPr>
          <w:sz w:val="28"/>
          <w:szCs w:val="28"/>
        </w:rPr>
      </w:pPr>
      <w:r>
        <w:rPr>
          <w:sz w:val="28"/>
          <w:szCs w:val="28"/>
        </w:rPr>
        <w:t>от _____ 2025 г. № ____</w:t>
      </w:r>
    </w:p>
    <w:p w:rsidR="00E232F2" w:rsidRDefault="00E232F2" w:rsidP="00E232F2">
      <w:pPr>
        <w:tabs>
          <w:tab w:val="left" w:pos="0"/>
        </w:tabs>
        <w:jc w:val="center"/>
        <w:rPr>
          <w:b/>
          <w:sz w:val="27"/>
          <w:szCs w:val="27"/>
        </w:rPr>
      </w:pPr>
    </w:p>
    <w:p w:rsidR="00E232F2" w:rsidRDefault="00E232F2" w:rsidP="00E232F2">
      <w:pPr>
        <w:tabs>
          <w:tab w:val="left" w:pos="0"/>
        </w:tabs>
        <w:jc w:val="center"/>
        <w:rPr>
          <w:b/>
          <w:sz w:val="27"/>
          <w:szCs w:val="27"/>
        </w:rPr>
      </w:pPr>
    </w:p>
    <w:p w:rsidR="007C4B8B" w:rsidRPr="007C4B8B" w:rsidRDefault="007C4B8B" w:rsidP="007C4B8B">
      <w:pPr>
        <w:tabs>
          <w:tab w:val="left" w:pos="0"/>
        </w:tabs>
        <w:jc w:val="center"/>
        <w:rPr>
          <w:b/>
          <w:sz w:val="28"/>
          <w:szCs w:val="28"/>
        </w:rPr>
      </w:pPr>
      <w:r w:rsidRPr="007C4B8B">
        <w:rPr>
          <w:b/>
          <w:sz w:val="28"/>
          <w:szCs w:val="28"/>
        </w:rPr>
        <w:t>Отчет начальника Отдела МВД России по городу Горячий Ключ</w:t>
      </w:r>
    </w:p>
    <w:p w:rsidR="007C4B8B" w:rsidRPr="007C4B8B" w:rsidRDefault="007C4B8B" w:rsidP="007C4B8B">
      <w:pPr>
        <w:tabs>
          <w:tab w:val="left" w:pos="0"/>
        </w:tabs>
        <w:jc w:val="center"/>
        <w:rPr>
          <w:b/>
          <w:sz w:val="28"/>
          <w:szCs w:val="28"/>
        </w:rPr>
      </w:pPr>
      <w:r w:rsidRPr="007C4B8B">
        <w:rPr>
          <w:b/>
          <w:sz w:val="28"/>
          <w:szCs w:val="28"/>
        </w:rPr>
        <w:t>об итогах оперативно-служебной деятельности Отдела МВД России</w:t>
      </w:r>
    </w:p>
    <w:p w:rsidR="00701380" w:rsidRDefault="007C4B8B" w:rsidP="007C4B8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городу Горячий Ключ за 2024</w:t>
      </w:r>
      <w:r w:rsidRPr="007C4B8B">
        <w:rPr>
          <w:b/>
          <w:sz w:val="28"/>
          <w:szCs w:val="28"/>
        </w:rPr>
        <w:t xml:space="preserve"> год</w:t>
      </w:r>
    </w:p>
    <w:p w:rsidR="007C4B8B" w:rsidRPr="00AA326D" w:rsidRDefault="007C4B8B" w:rsidP="007C4B8B">
      <w:pPr>
        <w:tabs>
          <w:tab w:val="left" w:pos="0"/>
        </w:tabs>
        <w:rPr>
          <w:b/>
          <w:sz w:val="28"/>
          <w:szCs w:val="28"/>
        </w:rPr>
      </w:pPr>
    </w:p>
    <w:p w:rsidR="00305F49" w:rsidRPr="00AA326D" w:rsidRDefault="00305F49" w:rsidP="00305F49">
      <w:pPr>
        <w:tabs>
          <w:tab w:val="left" w:pos="0"/>
        </w:tabs>
        <w:jc w:val="center"/>
        <w:rPr>
          <w:b/>
          <w:sz w:val="28"/>
          <w:szCs w:val="28"/>
        </w:rPr>
      </w:pPr>
      <w:r w:rsidRPr="00AA326D">
        <w:rPr>
          <w:b/>
          <w:sz w:val="28"/>
          <w:szCs w:val="28"/>
        </w:rPr>
        <w:t>Уважаемые участники совещания!</w:t>
      </w:r>
    </w:p>
    <w:p w:rsidR="00534EAC" w:rsidRPr="00AA326D" w:rsidRDefault="00534EAC" w:rsidP="00305F4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C26B4" w:rsidRPr="00AA326D" w:rsidRDefault="005C26B4" w:rsidP="00CF6F27">
      <w:pPr>
        <w:tabs>
          <w:tab w:val="left" w:pos="0"/>
          <w:tab w:val="left" w:pos="1985"/>
        </w:tabs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Уважаемые депутаты, участники сессии Совета! </w:t>
      </w:r>
      <w:r w:rsidRPr="00AA326D">
        <w:rPr>
          <w:sz w:val="28"/>
          <w:szCs w:val="28"/>
        </w:rPr>
        <w:t>Основные усилия руководящего и личного состава Отдела в 202</w:t>
      </w:r>
      <w:r w:rsidR="00E35D99" w:rsidRPr="00AA326D">
        <w:rPr>
          <w:sz w:val="28"/>
          <w:szCs w:val="28"/>
        </w:rPr>
        <w:t>4</w:t>
      </w:r>
      <w:r w:rsidRPr="00AA326D">
        <w:rPr>
          <w:sz w:val="28"/>
          <w:szCs w:val="28"/>
        </w:rPr>
        <w:t xml:space="preserve"> году были направлены на совершенствование оперативно-служебной деятельности в части раскрытия и расследования преступлений, профилактики административных правонарушений, сохранение кадрового ядра. В результате принятых мер удалось обеспечить должный контроль над криминальной обстановкой на территории оперативного обслуживания.</w:t>
      </w:r>
    </w:p>
    <w:p w:rsidR="005C26B4" w:rsidRPr="00AA326D" w:rsidRDefault="005C26B4" w:rsidP="00AA326D">
      <w:pPr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 xml:space="preserve">Во взаимодействии с подразделениями управления ФСБ России по Краснодарскому краю, центра противодействия экстремизму, на территории </w:t>
      </w:r>
      <w:r w:rsidR="00B93C33" w:rsidRPr="00AA326D">
        <w:rPr>
          <w:sz w:val="28"/>
          <w:szCs w:val="28"/>
        </w:rPr>
        <w:t xml:space="preserve">города Горячий Ключ </w:t>
      </w:r>
      <w:r w:rsidRPr="00AA326D">
        <w:rPr>
          <w:sz w:val="28"/>
          <w:szCs w:val="28"/>
        </w:rPr>
        <w:t xml:space="preserve">не допущено проникновения лиц, вынашивающих планы совершения диверсий, актов терроризма и других проявлений экстремизма. </w:t>
      </w:r>
    </w:p>
    <w:p w:rsidR="00D12041" w:rsidRPr="00AA326D" w:rsidRDefault="005C26B4" w:rsidP="00AA326D">
      <w:pPr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>В результате проведенных мероприятий</w:t>
      </w:r>
      <w:r w:rsidR="00B93C33" w:rsidRPr="00AA326D">
        <w:rPr>
          <w:rFonts w:eastAsia="Calibri"/>
          <w:sz w:val="28"/>
          <w:szCs w:val="28"/>
        </w:rPr>
        <w:t>,</w:t>
      </w:r>
      <w:r w:rsidRPr="00AA326D">
        <w:rPr>
          <w:rFonts w:eastAsia="Calibri"/>
          <w:sz w:val="28"/>
          <w:szCs w:val="28"/>
        </w:rPr>
        <w:t xml:space="preserve"> по итогам 202</w:t>
      </w:r>
      <w:r w:rsidR="00E35D99" w:rsidRPr="00AA326D">
        <w:rPr>
          <w:rFonts w:eastAsia="Calibri"/>
          <w:sz w:val="28"/>
          <w:szCs w:val="28"/>
        </w:rPr>
        <w:t>4</w:t>
      </w:r>
      <w:r w:rsidRPr="00AA326D">
        <w:rPr>
          <w:rFonts w:eastAsia="Calibri"/>
          <w:sz w:val="28"/>
          <w:szCs w:val="28"/>
        </w:rPr>
        <w:t xml:space="preserve"> года</w:t>
      </w:r>
      <w:r w:rsidR="00B93C33" w:rsidRPr="00AA326D">
        <w:rPr>
          <w:rFonts w:eastAsia="Calibri"/>
          <w:sz w:val="28"/>
          <w:szCs w:val="28"/>
        </w:rPr>
        <w:t>,</w:t>
      </w:r>
      <w:r w:rsidRPr="00AA326D">
        <w:rPr>
          <w:rFonts w:eastAsia="Calibri"/>
          <w:sz w:val="28"/>
          <w:szCs w:val="28"/>
        </w:rPr>
        <w:t xml:space="preserve"> на территории города Горячий Ключ фактов правонарушений, совершенных на почве национальной или расовой вражды не допущено.</w:t>
      </w:r>
    </w:p>
    <w:p w:rsidR="00D12041" w:rsidRPr="00D12041" w:rsidRDefault="00D12041" w:rsidP="00AA326D">
      <w:pPr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>В отчетный период личный состав Отдела на должном уровне обеспечил охрану общественного порядка на 528</w:t>
      </w:r>
      <w:r w:rsidRPr="00D12041">
        <w:rPr>
          <w:color w:val="FF0000"/>
          <w:sz w:val="28"/>
          <w:szCs w:val="28"/>
        </w:rPr>
        <w:t xml:space="preserve"> </w:t>
      </w:r>
      <w:r w:rsidRPr="00D12041">
        <w:rPr>
          <w:sz w:val="28"/>
          <w:szCs w:val="28"/>
        </w:rPr>
        <w:t xml:space="preserve">массовых мероприятиях совместно с казачеством. </w:t>
      </w:r>
    </w:p>
    <w:p w:rsidR="00D12041" w:rsidRPr="00D12041" w:rsidRDefault="00D12041" w:rsidP="00D12041">
      <w:pPr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>В соответствии с административным регламентом, утвержденным приказом МВД России, обеспечено оказание государственных услуг по приему, регистрации заявлений граждан. Всего за 12 месяцев 2024 года в Отдел поступило 14918 заявлений, сообщений и иной информации о происшествиях, что на 2,7 % больше с аналогичным периодом прошлого года (14522).</w:t>
      </w:r>
    </w:p>
    <w:p w:rsidR="00D12041" w:rsidRPr="00D12041" w:rsidRDefault="00D12041" w:rsidP="00D12041">
      <w:pPr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 xml:space="preserve">Не прекращалась работа с обращениями граждан, их количество увеличилось на 38,6% и составило 1920 (+535). Граждане активно информируют правоохранительные органы о фактах преступлений, что свидетельствует о неравнодушном отношении к нарушениям общественного порядка. </w:t>
      </w:r>
    </w:p>
    <w:p w:rsidR="00D12041" w:rsidRPr="00D12041" w:rsidRDefault="00D12041" w:rsidP="00D12041">
      <w:pPr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 xml:space="preserve">В непростых условиях службы, связанных с стремительно меняющейся обстановкой, стоит отметить и ряд положительных результатов в организации работы Отдела по раскрытию преступлений. 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color w:val="000000" w:themeColor="text1"/>
          <w:sz w:val="28"/>
          <w:szCs w:val="28"/>
        </w:rPr>
        <w:t xml:space="preserve">Имеется положительная динамика в раскрытии краж из жилищ граждан, краж транспортных средств, скупке краденого имущества на 100% (2/1), неправомерному завладению автотранспортом. </w:t>
      </w:r>
      <w:r w:rsidRPr="00D12041">
        <w:rPr>
          <w:sz w:val="28"/>
          <w:szCs w:val="28"/>
        </w:rPr>
        <w:t xml:space="preserve">С положительной динамикой Отдел сработал по преступлениям против личности, по убийствам и по </w:t>
      </w:r>
      <w:r w:rsidRPr="00D12041">
        <w:rPr>
          <w:sz w:val="28"/>
          <w:szCs w:val="28"/>
        </w:rPr>
        <w:lastRenderedPageBreak/>
        <w:t xml:space="preserve">преступлениям, связанным с причинением тяжкого вреда здоровью. Раскрываемость данных видов преступлений составила 100%. Зарегистрировано </w:t>
      </w:r>
      <w:r w:rsidRPr="00D12041">
        <w:rPr>
          <w:rFonts w:eastAsia="Calibri"/>
          <w:color w:val="000000" w:themeColor="text1"/>
          <w:sz w:val="28"/>
          <w:szCs w:val="28"/>
          <w:lang w:bidi="ru-RU"/>
        </w:rPr>
        <w:t xml:space="preserve">2 (-5; -71,4%) фактов хранения оружия и боеприпасов, расследовано 2 (-6; -75%), </w:t>
      </w:r>
      <w:proofErr w:type="gramStart"/>
      <w:r w:rsidRPr="00D12041">
        <w:rPr>
          <w:rFonts w:eastAsia="Calibri"/>
          <w:color w:val="000000" w:themeColor="text1"/>
          <w:sz w:val="28"/>
          <w:szCs w:val="28"/>
          <w:lang w:bidi="ru-RU"/>
        </w:rPr>
        <w:t>фактов</w:t>
      </w:r>
      <w:proofErr w:type="gramEnd"/>
      <w:r w:rsidRPr="00D12041">
        <w:rPr>
          <w:rFonts w:eastAsia="Calibri"/>
          <w:color w:val="000000" w:themeColor="text1"/>
          <w:sz w:val="28"/>
          <w:szCs w:val="28"/>
          <w:lang w:bidi="ru-RU"/>
        </w:rPr>
        <w:t xml:space="preserve"> связанных со сбытом оружия, боеприпасов, взрывчатых средств, взрывных устройств, не зарегистрировано, при этом р</w:t>
      </w:r>
      <w:r w:rsidRPr="00D12041">
        <w:rPr>
          <w:sz w:val="28"/>
          <w:szCs w:val="28"/>
        </w:rPr>
        <w:t xml:space="preserve">аскрываемость составила 100%. За каждым преступлением стоит потерпевший, и для сотрудников Отдела важно, что данное преступление раскрыто и лицо, совершившее преступление, понесло заслуженное наказание за свои деяния, согласно принципа неотвратимости наказания. 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rFonts w:eastAsia="Arial Unicode MS"/>
          <w:color w:val="000000" w:themeColor="text1"/>
          <w:sz w:val="28"/>
          <w:szCs w:val="28"/>
          <w:lang w:bidi="ru-RU"/>
        </w:rPr>
        <w:t>Увеличилась раскрываемость преступлений прошлых лет 29 (+7; +31,8%), при этом 22 (+4; +22,2%) преступления снято с остатка (раскрыто из ранее приостановленных по п.1 ч.1 ст.208 УПК РФ).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rFonts w:eastAsia="Arial Unicode MS"/>
          <w:color w:val="000000" w:themeColor="text1"/>
          <w:sz w:val="28"/>
          <w:szCs w:val="28"/>
          <w:lang w:bidi="ru-RU"/>
        </w:rPr>
      </w:pPr>
      <w:r w:rsidRPr="00D12041">
        <w:rPr>
          <w:sz w:val="28"/>
          <w:szCs w:val="28"/>
        </w:rPr>
        <w:t xml:space="preserve">При этом, на 20,8% отмечается общий рост преступности 872 (+150). Причиной сложившегося положения стало увеличение количества преступлений, совершенных с использованием информационно-телекоммуникационных технологий 512 (+292; +132,7%), их доля в общем числе зарегистрированных составляет более половины (58,7%), </w:t>
      </w:r>
      <w:r w:rsidRPr="00D12041">
        <w:rPr>
          <w:rFonts w:eastAsia="Calibri"/>
          <w:color w:val="000000" w:themeColor="text1"/>
          <w:sz w:val="28"/>
          <w:szCs w:val="28"/>
          <w:lang w:bidi="ru-RU"/>
        </w:rPr>
        <w:t xml:space="preserve">из которых в сфере неправомерного доступа к компьютерной информации по ст.272 УК РФ зарегистрировано 205 (+200; +4000%), раскрываемость которых равна 0 (край – 0,5%), из них остаток нераскрытых составил 184 (+184). 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 xml:space="preserve">Значительные усилия в 2024 году в основном были сосредоточены на предупреждении преступлений в сфере информационно-телекоммуникационных технологий, так называемым </w:t>
      </w:r>
      <w:proofErr w:type="spellStart"/>
      <w:r w:rsidRPr="00D12041">
        <w:rPr>
          <w:sz w:val="28"/>
          <w:szCs w:val="28"/>
        </w:rPr>
        <w:t>киберпреступлениям</w:t>
      </w:r>
      <w:proofErr w:type="spellEnd"/>
      <w:r w:rsidRPr="00D12041">
        <w:rPr>
          <w:sz w:val="28"/>
          <w:szCs w:val="28"/>
        </w:rPr>
        <w:t>, создающим социально-экономическую угрозу в нашей стране. Размер причиняемого материального ущерба от данного вида преступлений достаточно внушителен, большая часть из которых составляет личные сбережения и кредитные средства граждан. Мошенники все чаще пользуются тем, что заключение кредитных договоров возможно проводить удаленно, что является одной из причин усугубления ситуацией. Выбор в качестве объектов преступных посягательств падает, как правило, на самые незащищенные слои населения, неадаптированные к техническим средствам, проявляющим легкомыслие либо небрежность к мерам безопасности в области ИТ-технологий. Изменения, внесенные в федеральный закон «О связи», направленные на пресечение хищений с использованием сокрытия или подмены номера абонента, не прогнозируют положительных тенденций, так как граждане, получившие самостоятельную возможность устанавливать ограничения на онлайн-операции и осуществлять запреты по своим счетам, не могут использовать их в полной мере по причине, как ранее говорилось, технической не адаптации.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>Помимо «дистанционных» хищений, сюда входит и ряд сбытов наркотических веществ 35(+</w:t>
      </w:r>
      <w:proofErr w:type="gramStart"/>
      <w:r w:rsidRPr="00D12041">
        <w:rPr>
          <w:sz w:val="28"/>
          <w:szCs w:val="28"/>
        </w:rPr>
        <w:t>11;+</w:t>
      </w:r>
      <w:proofErr w:type="gramEnd"/>
      <w:r w:rsidRPr="00D12041">
        <w:rPr>
          <w:sz w:val="28"/>
          <w:szCs w:val="28"/>
        </w:rPr>
        <w:t>45,8%), в целом наблюдается рост регистраций преступлений данного вида на 14,3%, и составляет 48 (+6) преступлений, из которых по оперативным данным раскрыто 9 (+1;+12,5%). Раскрываемость составила 42,2 %, однако, увеличилось количество нераскрытых преступлений 26(+</w:t>
      </w:r>
      <w:proofErr w:type="gramStart"/>
      <w:r w:rsidRPr="00D12041">
        <w:rPr>
          <w:sz w:val="28"/>
          <w:szCs w:val="28"/>
        </w:rPr>
        <w:t>5;+</w:t>
      </w:r>
      <w:proofErr w:type="gramEnd"/>
      <w:r w:rsidRPr="00D12041">
        <w:rPr>
          <w:sz w:val="28"/>
          <w:szCs w:val="28"/>
        </w:rPr>
        <w:t>23,8%), что отрицательно сказалось на общей раскрываемости преступлений. Выявлено 35 (+</w:t>
      </w:r>
      <w:proofErr w:type="gramStart"/>
      <w:r w:rsidRPr="00D12041">
        <w:rPr>
          <w:sz w:val="28"/>
          <w:szCs w:val="28"/>
        </w:rPr>
        <w:t>11;+</w:t>
      </w:r>
      <w:proofErr w:type="gramEnd"/>
      <w:r w:rsidRPr="00D12041">
        <w:rPr>
          <w:sz w:val="28"/>
          <w:szCs w:val="28"/>
        </w:rPr>
        <w:t xml:space="preserve">45,8%) преступлений, связанных со сбытом наркотических средств, из которых расследовано 5 (+3;+150%). Раскрываемость составила 16,1% (+7,04). Приведенные цифры свидетельствуют снижении показателей в работе по пресечению преступлений, связанных с незаконным оборотом наркотических средств. На момент возбуждения уголовных дел в количественном выражении из незаконного оборота изъято 598 гр. наркотических средств, и 7гр. сильнодействующих веществ. 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 xml:space="preserve">В 2024 году не прекращалась работа в сфере миграции. Так, за отчетный период сотрудниками Отдела, на территории оперативного обслуживания, выявлено </w:t>
      </w:r>
      <w:r w:rsidRPr="00D12041">
        <w:rPr>
          <w:color w:val="000000" w:themeColor="text1"/>
          <w:sz w:val="28"/>
          <w:szCs w:val="28"/>
        </w:rPr>
        <w:t>71 иностранных граждан за нарушение режима пребывания в Российской Федерации (динамика +</w:t>
      </w:r>
      <w:proofErr w:type="gramStart"/>
      <w:r w:rsidRPr="00D12041">
        <w:rPr>
          <w:color w:val="000000" w:themeColor="text1"/>
          <w:sz w:val="28"/>
          <w:szCs w:val="28"/>
        </w:rPr>
        <w:t>21;+</w:t>
      </w:r>
      <w:proofErr w:type="gramEnd"/>
      <w:r w:rsidRPr="00D12041">
        <w:rPr>
          <w:color w:val="000000" w:themeColor="text1"/>
          <w:sz w:val="28"/>
          <w:szCs w:val="28"/>
        </w:rPr>
        <w:t>42%) из них по 63(+20;+46,5%) иностранным гражданам судом при</w:t>
      </w:r>
      <w:r w:rsidRPr="00D12041">
        <w:rPr>
          <w:sz w:val="28"/>
          <w:szCs w:val="28"/>
        </w:rPr>
        <w:t xml:space="preserve">нято решение о выдворении за пределы Российской Федерации путем контролируемого </w:t>
      </w:r>
      <w:proofErr w:type="spellStart"/>
      <w:r w:rsidRPr="00D12041">
        <w:rPr>
          <w:sz w:val="28"/>
          <w:szCs w:val="28"/>
        </w:rPr>
        <w:t>самовыезда</w:t>
      </w:r>
      <w:proofErr w:type="spellEnd"/>
      <w:r w:rsidRPr="00D12041">
        <w:rPr>
          <w:sz w:val="28"/>
          <w:szCs w:val="28"/>
        </w:rPr>
        <w:t xml:space="preserve">. Успешно используются механизмы удаления нарушителей за пределы страны с одновременным закрытием въезда. Привлекаются к ответственности лица, оказывающие услуги по незаконной легализации иностранных граждан на нашей территории. Количество выявленных преступлений </w:t>
      </w:r>
      <w:r w:rsidRPr="00D12041">
        <w:rPr>
          <w:color w:val="000000" w:themeColor="text1"/>
          <w:sz w:val="28"/>
          <w:szCs w:val="28"/>
        </w:rPr>
        <w:t>по фактам фиктивной постановки на учет иностранцев по месту пребывания осталось на уровне прошлого года 2(0).</w:t>
      </w:r>
    </w:p>
    <w:p w:rsidR="00D12041" w:rsidRPr="00D12041" w:rsidRDefault="00D12041" w:rsidP="00D12041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>В целом профилактика правонарушений была и остается одним из приоритетных направлений деятельности органов внутренних дел. В текущем году отмечается незначительный рост числа погибших граждан от преступных посягательств. Таких фактов в городе Горячий Ключ (без учета погибших в ДТП) было зарегистрировано 3 (+</w:t>
      </w:r>
      <w:proofErr w:type="gramStart"/>
      <w:r w:rsidRPr="00D12041">
        <w:rPr>
          <w:sz w:val="28"/>
          <w:szCs w:val="28"/>
        </w:rPr>
        <w:t>1;+</w:t>
      </w:r>
      <w:proofErr w:type="gramEnd"/>
      <w:r w:rsidRPr="00D12041">
        <w:rPr>
          <w:sz w:val="28"/>
          <w:szCs w:val="28"/>
        </w:rPr>
        <w:t>50%). С учетом складывающейся оперативной обстановки по данной линии работы сотрудникам Отдела, совместно с Другими субъектами правоохранительной направленности, Администрацией города Горячий Ключ необходимо проводить профилактику бытовой преступности, бытового пьянства, которые приводят к совершению тяжких и особо тяжких преступлений. Р</w:t>
      </w:r>
      <w:r w:rsidRPr="00D12041">
        <w:rPr>
          <w:rFonts w:eastAsia="Calibri"/>
          <w:color w:val="000000" w:themeColor="text1"/>
          <w:sz w:val="28"/>
          <w:szCs w:val="28"/>
          <w:lang w:bidi="ru-RU"/>
        </w:rPr>
        <w:t>егистрация преступлений, совершенных ранее судимыми осталась на уровне прошлого года 115 (0). Преступления, совершенные ранее совершавшими, сократились на 21%, их количество составило 173 (-46). Кроме того, на 50% сократилась регистрация преступлений, совершенных лицами, состоящими под административным надзором 12 (-12).</w:t>
      </w:r>
      <w:r w:rsidRPr="00D12041">
        <w:rPr>
          <w:sz w:val="28"/>
          <w:szCs w:val="28"/>
        </w:rPr>
        <w:t xml:space="preserve"> Мероприятия, проводимые Отделом в прошедшем году, направленные на общую стабилизацию состояния правопорядка, принесли положительные результаты в работе по профилактике преступности на улицах и в других общественных местах, количественные показатели уменьшились и составили 101 (-</w:t>
      </w:r>
      <w:proofErr w:type="gramStart"/>
      <w:r w:rsidRPr="00D12041">
        <w:rPr>
          <w:sz w:val="28"/>
          <w:szCs w:val="28"/>
        </w:rPr>
        <w:t>45;-</w:t>
      </w:r>
      <w:proofErr w:type="gramEnd"/>
      <w:r w:rsidRPr="00D12041">
        <w:rPr>
          <w:sz w:val="28"/>
          <w:szCs w:val="28"/>
        </w:rPr>
        <w:t xml:space="preserve">30,8%) соответственно. При этом комплексный подход со стороны ответственных ведомств к работе с несовершеннолетними показал свою результативность, что свидетельствует о снижении числа преступных деяний, совершенных несовершеннолетними и при их участии </w:t>
      </w:r>
      <w:r w:rsidRPr="00D12041">
        <w:rPr>
          <w:rFonts w:eastAsia="Calibri"/>
          <w:color w:val="000000" w:themeColor="text1"/>
          <w:sz w:val="28"/>
          <w:szCs w:val="28"/>
          <w:lang w:bidi="ru-RU"/>
        </w:rPr>
        <w:t>2 (-2; -50%).</w:t>
      </w:r>
    </w:p>
    <w:p w:rsidR="00AA326D" w:rsidRDefault="00D12041" w:rsidP="00AA326D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D12041">
        <w:rPr>
          <w:sz w:val="28"/>
          <w:szCs w:val="28"/>
        </w:rPr>
        <w:t>Осуществлялась реализация государственной политики в области экономической безопасности района. Совместно с заинтересованными ведомствами выполнялись мероприятия по борьбе с коррупцией. Однако достигнутые результаты не говорят о декриминализации в указанной сфере. Выявлено 2 (-</w:t>
      </w:r>
      <w:proofErr w:type="gramStart"/>
      <w:r w:rsidRPr="00D12041">
        <w:rPr>
          <w:sz w:val="28"/>
          <w:szCs w:val="28"/>
        </w:rPr>
        <w:t>4;-</w:t>
      </w:r>
      <w:proofErr w:type="gramEnd"/>
      <w:r w:rsidRPr="00D12041">
        <w:rPr>
          <w:sz w:val="28"/>
          <w:szCs w:val="28"/>
        </w:rPr>
        <w:t xml:space="preserve">66,7%) факта взяточничества. </w:t>
      </w:r>
    </w:p>
    <w:p w:rsidR="00AA326D" w:rsidRDefault="00AA326D" w:rsidP="00AA326D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color w:val="000000" w:themeColor="text1"/>
          <w:sz w:val="28"/>
          <w:szCs w:val="28"/>
        </w:rPr>
        <w:t>Многое удалось сделать для повышения имиджа полиции города Горячий Ключ. Число публикаций в средствах массовой информации и сети Интернет правоохранительной тематики достигло 447. В адрес руководства Отдела от населения города поступило</w:t>
      </w:r>
      <w:r w:rsidRPr="00AA326D">
        <w:rPr>
          <w:color w:val="FF0000"/>
          <w:sz w:val="28"/>
          <w:szCs w:val="28"/>
        </w:rPr>
        <w:t xml:space="preserve"> </w:t>
      </w:r>
      <w:r w:rsidRPr="00AA326D">
        <w:rPr>
          <w:color w:val="000000" w:themeColor="text1"/>
          <w:sz w:val="28"/>
          <w:szCs w:val="28"/>
        </w:rPr>
        <w:t>3</w:t>
      </w:r>
      <w:r w:rsidRPr="00AA326D">
        <w:rPr>
          <w:color w:val="FF0000"/>
          <w:sz w:val="28"/>
          <w:szCs w:val="28"/>
        </w:rPr>
        <w:t xml:space="preserve"> </w:t>
      </w:r>
      <w:r w:rsidRPr="00AA326D">
        <w:rPr>
          <w:color w:val="000000" w:themeColor="text1"/>
          <w:sz w:val="28"/>
          <w:szCs w:val="28"/>
        </w:rPr>
        <w:t xml:space="preserve">благодарственных письма о профессиональных действиях сотрудников полиции и помощи гражданам. </w:t>
      </w:r>
    </w:p>
    <w:p w:rsidR="00AA326D" w:rsidRPr="00AA326D" w:rsidRDefault="00AA326D" w:rsidP="00AA326D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>Отделом МВД России по городу Горячий Ключ, как администратором поступлений в бюджеты бюджетной системы Российской Федерации, в 2024 году перечислено 20 252 602,37 рубля. Из них:</w:t>
      </w:r>
    </w:p>
    <w:p w:rsidR="00AA326D" w:rsidRPr="00AA326D" w:rsidRDefault="00AA326D" w:rsidP="00AA326D">
      <w:pP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 xml:space="preserve">- в доход федерального бюджета 12 257 257,58 рублей; </w:t>
      </w:r>
    </w:p>
    <w:p w:rsidR="00AA326D" w:rsidRPr="00AA326D" w:rsidRDefault="00AA326D" w:rsidP="00AA326D">
      <w:pP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>- в доход краевого бюджета 7 704 854,60 рублей (государственная пошлина ОВМ- 871 190,00 рублей, штрафы ОГИБДД – 6 833 664,60 рублей);</w:t>
      </w:r>
    </w:p>
    <w:p w:rsidR="00AA326D" w:rsidRPr="00AA326D" w:rsidRDefault="00AA326D" w:rsidP="00AA326D">
      <w:pP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>- в бюджет муниципального образования – 290 490,19 рублей (уголовные штрафы и административные штрафы ГИБДД и ГИАЗ).</w:t>
      </w:r>
    </w:p>
    <w:p w:rsidR="00AA326D" w:rsidRPr="00AA326D" w:rsidRDefault="00AA326D" w:rsidP="00AA326D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sz w:val="28"/>
          <w:szCs w:val="28"/>
        </w:rPr>
        <w:t xml:space="preserve">В соответствии с оценкой деятельности, утвержденной приказом ГУ № 303 – 2021 г., по итогам работы за 2024 год деятельность Отдела оценивается ниже среднего значения по краю (47,29) и составляет 41,83 балла, что </w:t>
      </w:r>
      <w:r w:rsidRPr="00AA326D">
        <w:rPr>
          <w:bCs/>
          <w:iCs/>
          <w:sz w:val="28"/>
          <w:szCs w:val="28"/>
        </w:rPr>
        <w:t>соответствует 36 рейтинговому месту</w:t>
      </w:r>
      <w:r w:rsidRPr="00AA326D">
        <w:rPr>
          <w:sz w:val="28"/>
          <w:szCs w:val="28"/>
        </w:rPr>
        <w:t>.</w:t>
      </w:r>
    </w:p>
    <w:p w:rsidR="00580270" w:rsidRPr="00AA326D" w:rsidRDefault="00E36036" w:rsidP="00AA326D">
      <w:pPr>
        <w:pBdr>
          <w:top w:val="single" w:sz="4" w:space="1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F627D7" w:rsidRPr="00AA326D">
        <w:rPr>
          <w:rFonts w:eastAsia="Calibri"/>
          <w:sz w:val="28"/>
          <w:szCs w:val="28"/>
        </w:rPr>
        <w:t>отел бы остановиться на проблемных вопросах, которые нам предстоит решить в ближайшее время текущего года совместно с администрацией МО города Горячий Ключ:</w:t>
      </w:r>
    </w:p>
    <w:p w:rsidR="00580270" w:rsidRPr="00AA326D" w:rsidRDefault="00CF6F27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1. </w:t>
      </w:r>
      <w:r w:rsidR="00F627D7" w:rsidRPr="00AA326D">
        <w:rPr>
          <w:rFonts w:eastAsia="Calibri"/>
          <w:sz w:val="28"/>
          <w:szCs w:val="28"/>
        </w:rPr>
        <w:t xml:space="preserve">Продолжить наращивания усилий по </w:t>
      </w:r>
      <w:r w:rsidR="00F627D7" w:rsidRPr="00AA326D">
        <w:rPr>
          <w:rFonts w:eastAsiaTheme="minorHAnsi"/>
          <w:sz w:val="28"/>
          <w:szCs w:val="28"/>
          <w:lang w:bidi="ru-RU"/>
        </w:rPr>
        <w:t>размещению точек видеонаблюдения АПК «Безопасный город» в местах массового пребывания граждан и на наиболее оживленных перекрестках улично-дорожной сети</w:t>
      </w:r>
      <w:r w:rsidRPr="00AA326D">
        <w:rPr>
          <w:rFonts w:eastAsiaTheme="minorHAnsi"/>
          <w:sz w:val="28"/>
          <w:szCs w:val="28"/>
          <w:lang w:bidi="ru-RU"/>
        </w:rPr>
        <w:t>.</w:t>
      </w:r>
    </w:p>
    <w:p w:rsidR="00580270" w:rsidRPr="00AA326D" w:rsidRDefault="00CF6F27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2. </w:t>
      </w:r>
      <w:r w:rsidR="00F627D7" w:rsidRPr="00AA326D">
        <w:rPr>
          <w:rFonts w:eastAsia="Calibri"/>
          <w:sz w:val="28"/>
          <w:szCs w:val="28"/>
        </w:rPr>
        <w:t>Ремонт и дооснащение участковых п</w:t>
      </w:r>
      <w:bookmarkStart w:id="0" w:name="_GoBack"/>
      <w:bookmarkEnd w:id="0"/>
      <w:r w:rsidR="00F627D7" w:rsidRPr="00AA326D">
        <w:rPr>
          <w:rFonts w:eastAsia="Calibri"/>
          <w:sz w:val="28"/>
          <w:szCs w:val="28"/>
        </w:rPr>
        <w:t xml:space="preserve">унктов полиции, повышение их уровня антитеррористической защищенности и технической </w:t>
      </w:r>
      <w:proofErr w:type="spellStart"/>
      <w:r w:rsidR="00F627D7" w:rsidRPr="00AA326D">
        <w:rPr>
          <w:rFonts w:eastAsia="Calibri"/>
          <w:sz w:val="28"/>
          <w:szCs w:val="28"/>
        </w:rPr>
        <w:t>укрепленности</w:t>
      </w:r>
      <w:proofErr w:type="spellEnd"/>
      <w:r w:rsidR="00F627D7" w:rsidRPr="00AA326D">
        <w:rPr>
          <w:rFonts w:eastAsia="Calibri"/>
          <w:sz w:val="28"/>
          <w:szCs w:val="28"/>
        </w:rPr>
        <w:t xml:space="preserve">. </w:t>
      </w:r>
    </w:p>
    <w:p w:rsidR="00580270" w:rsidRPr="00AA326D" w:rsidRDefault="00F627D7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3. </w:t>
      </w:r>
      <w:r w:rsidR="000A40F0" w:rsidRPr="00AA326D">
        <w:rPr>
          <w:rFonts w:eastAsia="Calibri"/>
          <w:sz w:val="28"/>
          <w:szCs w:val="28"/>
        </w:rPr>
        <w:t>О выделении помещения для хранения изъятой из незаконного оборота спиртосодержащей и алкогольной продукции, соответств</w:t>
      </w:r>
      <w:r w:rsidR="00EC1E4D" w:rsidRPr="00AA326D">
        <w:rPr>
          <w:rFonts w:eastAsia="Calibri"/>
          <w:sz w:val="28"/>
          <w:szCs w:val="28"/>
        </w:rPr>
        <w:t>ующего с требованиями хранения</w:t>
      </w:r>
      <w:r w:rsidRPr="00AA326D">
        <w:rPr>
          <w:rFonts w:eastAsia="Calibri"/>
          <w:sz w:val="28"/>
          <w:szCs w:val="28"/>
        </w:rPr>
        <w:t>.</w:t>
      </w:r>
    </w:p>
    <w:p w:rsidR="00580270" w:rsidRPr="00AA326D" w:rsidRDefault="00F627D7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4. </w:t>
      </w:r>
      <w:r w:rsidR="00094467" w:rsidRPr="00AA326D">
        <w:rPr>
          <w:rFonts w:eastAsia="Calibri"/>
          <w:sz w:val="28"/>
          <w:szCs w:val="28"/>
        </w:rPr>
        <w:t>П</w:t>
      </w:r>
      <w:r w:rsidR="00094467" w:rsidRPr="00AA326D">
        <w:rPr>
          <w:rFonts w:eastAsiaTheme="minorHAnsi"/>
          <w:sz w:val="28"/>
          <w:szCs w:val="28"/>
          <w:lang w:bidi="ru-RU"/>
        </w:rPr>
        <w:t>ринятие мер к заключению договоров с организациями, осуществляющими хранение транспортных средств,</w:t>
      </w:r>
      <w:r w:rsidR="000A40F0" w:rsidRPr="00AA326D">
        <w:rPr>
          <w:rFonts w:eastAsiaTheme="minorHAnsi"/>
          <w:sz w:val="28"/>
          <w:szCs w:val="28"/>
          <w:lang w:bidi="ru-RU"/>
        </w:rPr>
        <w:t xml:space="preserve"> задержанных в </w:t>
      </w:r>
      <w:r w:rsidR="00580270" w:rsidRPr="00AA326D">
        <w:rPr>
          <w:rFonts w:eastAsiaTheme="minorHAnsi"/>
          <w:sz w:val="28"/>
          <w:szCs w:val="28"/>
          <w:lang w:bidi="ru-RU"/>
        </w:rPr>
        <w:t>административном порядке.</w:t>
      </w:r>
    </w:p>
    <w:p w:rsidR="00580270" w:rsidRPr="00AA326D" w:rsidRDefault="00F627D7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AA326D">
        <w:rPr>
          <w:rFonts w:eastAsia="Calibri"/>
          <w:sz w:val="28"/>
          <w:szCs w:val="28"/>
        </w:rPr>
        <w:t xml:space="preserve">В целом, Отдел МВД России по </w:t>
      </w:r>
      <w:r w:rsidR="00094467" w:rsidRPr="00AA326D">
        <w:rPr>
          <w:rFonts w:eastAsia="Calibri"/>
          <w:sz w:val="28"/>
          <w:szCs w:val="28"/>
        </w:rPr>
        <w:t>городу Горячий Ключ</w:t>
      </w:r>
      <w:r w:rsidRPr="00AA326D">
        <w:rPr>
          <w:rFonts w:eastAsia="Calibri"/>
          <w:sz w:val="28"/>
          <w:szCs w:val="28"/>
        </w:rPr>
        <w:t xml:space="preserve"> готов к выполнению поставленных МВД России и ГУ МВД России по Краснодарскому краю задач по охране общественного порядка и безопасности граждан в 202</w:t>
      </w:r>
      <w:r w:rsidR="00AA326D" w:rsidRPr="00AA326D">
        <w:rPr>
          <w:rFonts w:eastAsia="Calibri"/>
          <w:sz w:val="28"/>
          <w:szCs w:val="28"/>
        </w:rPr>
        <w:t>5</w:t>
      </w:r>
      <w:r w:rsidRPr="00AA326D">
        <w:rPr>
          <w:rFonts w:eastAsia="Calibri"/>
          <w:sz w:val="28"/>
          <w:szCs w:val="28"/>
        </w:rPr>
        <w:t xml:space="preserve"> году.</w:t>
      </w:r>
    </w:p>
    <w:p w:rsidR="00580270" w:rsidRPr="00AA326D" w:rsidRDefault="00580270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</w:p>
    <w:p w:rsidR="00580270" w:rsidRDefault="00EC1E4D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="Calibri"/>
          <w:sz w:val="28"/>
          <w:szCs w:val="28"/>
        </w:rPr>
      </w:pPr>
      <w:r w:rsidRPr="00AA326D">
        <w:rPr>
          <w:rFonts w:eastAsia="Calibri"/>
          <w:sz w:val="28"/>
          <w:szCs w:val="28"/>
        </w:rPr>
        <w:t>Спасибо за внимание.</w:t>
      </w:r>
    </w:p>
    <w:p w:rsidR="00E36036" w:rsidRDefault="00E36036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</w:p>
    <w:p w:rsidR="00F162A1" w:rsidRDefault="00F162A1" w:rsidP="0058027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</w:p>
    <w:p w:rsidR="003B33A6" w:rsidRDefault="00F73910" w:rsidP="003B33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</w:t>
      </w:r>
      <w:r w:rsidR="003B33A6" w:rsidRPr="006D59E1">
        <w:rPr>
          <w:rFonts w:eastAsia="Calibri"/>
          <w:sz w:val="28"/>
          <w:szCs w:val="28"/>
          <w:lang w:eastAsia="en-US"/>
        </w:rPr>
        <w:t xml:space="preserve"> Отдела МВД</w:t>
      </w:r>
    </w:p>
    <w:p w:rsidR="003B33A6" w:rsidRPr="006D59E1" w:rsidRDefault="00F73910" w:rsidP="003B33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России по городу Горячий Ключ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В.И</w:t>
      </w:r>
      <w:r w:rsidR="003B33A6" w:rsidRPr="00AA326D">
        <w:rPr>
          <w:rFonts w:eastAsia="Calibri"/>
          <w:sz w:val="28"/>
          <w:szCs w:val="28"/>
          <w:lang w:eastAsia="en-US"/>
        </w:rPr>
        <w:t>.</w:t>
      </w:r>
      <w:r w:rsidR="003B33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Петухов</w:t>
      </w:r>
    </w:p>
    <w:sectPr w:rsidR="003B33A6" w:rsidRPr="006D59E1" w:rsidSect="00F162A1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3E5" w:rsidRDefault="001A53E5" w:rsidP="0016066E">
      <w:r>
        <w:separator/>
      </w:r>
    </w:p>
  </w:endnote>
  <w:endnote w:type="continuationSeparator" w:id="0">
    <w:p w:rsidR="001A53E5" w:rsidRDefault="001A53E5" w:rsidP="00160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3E5" w:rsidRDefault="001A53E5" w:rsidP="0016066E">
      <w:r>
        <w:separator/>
      </w:r>
    </w:p>
  </w:footnote>
  <w:footnote w:type="continuationSeparator" w:id="0">
    <w:p w:rsidR="001A53E5" w:rsidRDefault="001A53E5" w:rsidP="00160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4966317"/>
      <w:docPartObj>
        <w:docPartGallery w:val="Page Numbers (Top of Page)"/>
        <w:docPartUnique/>
      </w:docPartObj>
    </w:sdtPr>
    <w:sdtEndPr/>
    <w:sdtContent>
      <w:p w:rsidR="00F162A1" w:rsidRDefault="00F162A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910">
          <w:rPr>
            <w:noProof/>
          </w:rPr>
          <w:t>3</w:t>
        </w:r>
        <w:r>
          <w:fldChar w:fldCharType="end"/>
        </w:r>
      </w:p>
    </w:sdtContent>
  </w:sdt>
  <w:p w:rsidR="00F162A1" w:rsidRDefault="00F162A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1187"/>
    <w:multiLevelType w:val="hybridMultilevel"/>
    <w:tmpl w:val="4584259E"/>
    <w:lvl w:ilvl="0" w:tplc="FE14F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3430E5"/>
    <w:multiLevelType w:val="hybridMultilevel"/>
    <w:tmpl w:val="47283EF6"/>
    <w:lvl w:ilvl="0" w:tplc="24B6C48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EE5F6D"/>
    <w:multiLevelType w:val="hybridMultilevel"/>
    <w:tmpl w:val="E5940156"/>
    <w:lvl w:ilvl="0" w:tplc="7DE64D38">
      <w:start w:val="1"/>
      <w:numFmt w:val="decimal"/>
      <w:lvlText w:val="%1."/>
      <w:lvlJc w:val="left"/>
      <w:pPr>
        <w:ind w:left="1107" w:hanging="5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CE"/>
    <w:rsid w:val="00001D24"/>
    <w:rsid w:val="00021A12"/>
    <w:rsid w:val="00047D25"/>
    <w:rsid w:val="000524D8"/>
    <w:rsid w:val="00053C73"/>
    <w:rsid w:val="00065EC0"/>
    <w:rsid w:val="00066445"/>
    <w:rsid w:val="00075E3E"/>
    <w:rsid w:val="00085AD9"/>
    <w:rsid w:val="000870E7"/>
    <w:rsid w:val="00094467"/>
    <w:rsid w:val="0009473E"/>
    <w:rsid w:val="00095A72"/>
    <w:rsid w:val="00095DC5"/>
    <w:rsid w:val="000A372D"/>
    <w:rsid w:val="000A40F0"/>
    <w:rsid w:val="000B5D27"/>
    <w:rsid w:val="000C17B6"/>
    <w:rsid w:val="000D0577"/>
    <w:rsid w:val="000F0712"/>
    <w:rsid w:val="000F70B7"/>
    <w:rsid w:val="001024A7"/>
    <w:rsid w:val="001210A5"/>
    <w:rsid w:val="00146FEA"/>
    <w:rsid w:val="00156AF7"/>
    <w:rsid w:val="00156E03"/>
    <w:rsid w:val="0016066E"/>
    <w:rsid w:val="00167F57"/>
    <w:rsid w:val="00173E08"/>
    <w:rsid w:val="00181808"/>
    <w:rsid w:val="00186AF1"/>
    <w:rsid w:val="001A3FC1"/>
    <w:rsid w:val="001A53E5"/>
    <w:rsid w:val="001B39CC"/>
    <w:rsid w:val="001C3699"/>
    <w:rsid w:val="001C5BDD"/>
    <w:rsid w:val="001F2533"/>
    <w:rsid w:val="00200D87"/>
    <w:rsid w:val="002079BD"/>
    <w:rsid w:val="002107C9"/>
    <w:rsid w:val="00215A07"/>
    <w:rsid w:val="00221C2A"/>
    <w:rsid w:val="002260F1"/>
    <w:rsid w:val="00230C5F"/>
    <w:rsid w:val="00241B2C"/>
    <w:rsid w:val="0026505F"/>
    <w:rsid w:val="00272672"/>
    <w:rsid w:val="00280419"/>
    <w:rsid w:val="002A0040"/>
    <w:rsid w:val="002C5400"/>
    <w:rsid w:val="002D2802"/>
    <w:rsid w:val="002D4443"/>
    <w:rsid w:val="002D72B0"/>
    <w:rsid w:val="00305F49"/>
    <w:rsid w:val="00335CF3"/>
    <w:rsid w:val="00357BE1"/>
    <w:rsid w:val="003867CB"/>
    <w:rsid w:val="0038740C"/>
    <w:rsid w:val="003A6C2F"/>
    <w:rsid w:val="003A7C03"/>
    <w:rsid w:val="003B1298"/>
    <w:rsid w:val="003B1F6A"/>
    <w:rsid w:val="003B33A6"/>
    <w:rsid w:val="003C1E26"/>
    <w:rsid w:val="003C3EFE"/>
    <w:rsid w:val="003D0655"/>
    <w:rsid w:val="003D3F78"/>
    <w:rsid w:val="003E33A5"/>
    <w:rsid w:val="004167A6"/>
    <w:rsid w:val="00436AFD"/>
    <w:rsid w:val="0044103C"/>
    <w:rsid w:val="00445A83"/>
    <w:rsid w:val="0046142E"/>
    <w:rsid w:val="00461904"/>
    <w:rsid w:val="00480503"/>
    <w:rsid w:val="00481B99"/>
    <w:rsid w:val="0048323F"/>
    <w:rsid w:val="004901E0"/>
    <w:rsid w:val="00490A52"/>
    <w:rsid w:val="004A3A10"/>
    <w:rsid w:val="004A74C2"/>
    <w:rsid w:val="004B7DD8"/>
    <w:rsid w:val="00500739"/>
    <w:rsid w:val="00502FF5"/>
    <w:rsid w:val="00507E20"/>
    <w:rsid w:val="00534EAC"/>
    <w:rsid w:val="00536EF6"/>
    <w:rsid w:val="005437C9"/>
    <w:rsid w:val="0054381B"/>
    <w:rsid w:val="00563D3D"/>
    <w:rsid w:val="0057235C"/>
    <w:rsid w:val="00580270"/>
    <w:rsid w:val="005C26B4"/>
    <w:rsid w:val="005F0C36"/>
    <w:rsid w:val="00602291"/>
    <w:rsid w:val="0061377B"/>
    <w:rsid w:val="0062225A"/>
    <w:rsid w:val="00625FC0"/>
    <w:rsid w:val="0063136C"/>
    <w:rsid w:val="006559D1"/>
    <w:rsid w:val="00683472"/>
    <w:rsid w:val="006925B6"/>
    <w:rsid w:val="006A64AB"/>
    <w:rsid w:val="006B6B11"/>
    <w:rsid w:val="006C2E6C"/>
    <w:rsid w:val="006D5026"/>
    <w:rsid w:val="006D59E1"/>
    <w:rsid w:val="00701380"/>
    <w:rsid w:val="00707CA5"/>
    <w:rsid w:val="00712A79"/>
    <w:rsid w:val="00713504"/>
    <w:rsid w:val="00725552"/>
    <w:rsid w:val="00725DCA"/>
    <w:rsid w:val="0072780C"/>
    <w:rsid w:val="007437AD"/>
    <w:rsid w:val="007571AD"/>
    <w:rsid w:val="007728A6"/>
    <w:rsid w:val="00787CF8"/>
    <w:rsid w:val="00793BA2"/>
    <w:rsid w:val="00795221"/>
    <w:rsid w:val="007C1082"/>
    <w:rsid w:val="007C4B8B"/>
    <w:rsid w:val="007D256E"/>
    <w:rsid w:val="008020AD"/>
    <w:rsid w:val="0080307F"/>
    <w:rsid w:val="00806E98"/>
    <w:rsid w:val="008109E9"/>
    <w:rsid w:val="00814340"/>
    <w:rsid w:val="00824DFA"/>
    <w:rsid w:val="00830EB6"/>
    <w:rsid w:val="008328C9"/>
    <w:rsid w:val="008627C5"/>
    <w:rsid w:val="0086622E"/>
    <w:rsid w:val="00882D7E"/>
    <w:rsid w:val="008B3B94"/>
    <w:rsid w:val="00953C4A"/>
    <w:rsid w:val="00957F15"/>
    <w:rsid w:val="009A04DD"/>
    <w:rsid w:val="009D232A"/>
    <w:rsid w:val="009D7706"/>
    <w:rsid w:val="009F33A1"/>
    <w:rsid w:val="009F4629"/>
    <w:rsid w:val="009F61BD"/>
    <w:rsid w:val="00A1739E"/>
    <w:rsid w:val="00A20271"/>
    <w:rsid w:val="00A20E06"/>
    <w:rsid w:val="00A25587"/>
    <w:rsid w:val="00A326C3"/>
    <w:rsid w:val="00A52B6A"/>
    <w:rsid w:val="00A63E84"/>
    <w:rsid w:val="00A648CC"/>
    <w:rsid w:val="00AA326D"/>
    <w:rsid w:val="00AA3CD8"/>
    <w:rsid w:val="00AC7B94"/>
    <w:rsid w:val="00AD60F4"/>
    <w:rsid w:val="00AF0971"/>
    <w:rsid w:val="00B07E13"/>
    <w:rsid w:val="00B258F4"/>
    <w:rsid w:val="00B44FC6"/>
    <w:rsid w:val="00B525CA"/>
    <w:rsid w:val="00B54FC3"/>
    <w:rsid w:val="00B62759"/>
    <w:rsid w:val="00B93C33"/>
    <w:rsid w:val="00BB279A"/>
    <w:rsid w:val="00BB6F53"/>
    <w:rsid w:val="00BC0B29"/>
    <w:rsid w:val="00BC1750"/>
    <w:rsid w:val="00BF3A8E"/>
    <w:rsid w:val="00BF79A7"/>
    <w:rsid w:val="00C02299"/>
    <w:rsid w:val="00C12010"/>
    <w:rsid w:val="00C41DC7"/>
    <w:rsid w:val="00C57331"/>
    <w:rsid w:val="00C57A0F"/>
    <w:rsid w:val="00C60F2A"/>
    <w:rsid w:val="00C64377"/>
    <w:rsid w:val="00C76721"/>
    <w:rsid w:val="00C8372B"/>
    <w:rsid w:val="00C871BB"/>
    <w:rsid w:val="00CB2471"/>
    <w:rsid w:val="00CC201C"/>
    <w:rsid w:val="00CF0C31"/>
    <w:rsid w:val="00CF6F27"/>
    <w:rsid w:val="00D0444B"/>
    <w:rsid w:val="00D109AF"/>
    <w:rsid w:val="00D12041"/>
    <w:rsid w:val="00D451A1"/>
    <w:rsid w:val="00D553CE"/>
    <w:rsid w:val="00D77A62"/>
    <w:rsid w:val="00D8107F"/>
    <w:rsid w:val="00D860AE"/>
    <w:rsid w:val="00DA0560"/>
    <w:rsid w:val="00DC484B"/>
    <w:rsid w:val="00DC664C"/>
    <w:rsid w:val="00DD3D38"/>
    <w:rsid w:val="00DD5683"/>
    <w:rsid w:val="00DE74C3"/>
    <w:rsid w:val="00DF244E"/>
    <w:rsid w:val="00E12FA9"/>
    <w:rsid w:val="00E215C0"/>
    <w:rsid w:val="00E232F2"/>
    <w:rsid w:val="00E23B45"/>
    <w:rsid w:val="00E31D8C"/>
    <w:rsid w:val="00E35D99"/>
    <w:rsid w:val="00E36036"/>
    <w:rsid w:val="00E4505A"/>
    <w:rsid w:val="00E5174A"/>
    <w:rsid w:val="00E661D3"/>
    <w:rsid w:val="00E8766B"/>
    <w:rsid w:val="00E9523B"/>
    <w:rsid w:val="00EB4E80"/>
    <w:rsid w:val="00EB7612"/>
    <w:rsid w:val="00EC1E4D"/>
    <w:rsid w:val="00EC38C6"/>
    <w:rsid w:val="00ED001C"/>
    <w:rsid w:val="00ED0506"/>
    <w:rsid w:val="00EE154C"/>
    <w:rsid w:val="00EF5778"/>
    <w:rsid w:val="00EF7A9F"/>
    <w:rsid w:val="00F05923"/>
    <w:rsid w:val="00F14AD2"/>
    <w:rsid w:val="00F162A1"/>
    <w:rsid w:val="00F20C4E"/>
    <w:rsid w:val="00F231F9"/>
    <w:rsid w:val="00F3287E"/>
    <w:rsid w:val="00F42524"/>
    <w:rsid w:val="00F42CAB"/>
    <w:rsid w:val="00F627D7"/>
    <w:rsid w:val="00F63368"/>
    <w:rsid w:val="00F73910"/>
    <w:rsid w:val="00F82C21"/>
    <w:rsid w:val="00F85741"/>
    <w:rsid w:val="00FA6104"/>
    <w:rsid w:val="00FB3070"/>
    <w:rsid w:val="00FF1E20"/>
    <w:rsid w:val="00FF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0D115-D0C4-4920-9948-E79B66CA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85AD9"/>
    <w:pPr>
      <w:spacing w:beforeAutospacing="1" w:afterAutospacing="1"/>
    </w:pPr>
  </w:style>
  <w:style w:type="paragraph" w:styleId="a4">
    <w:name w:val="No Spacing"/>
    <w:uiPriority w:val="1"/>
    <w:qFormat/>
    <w:rsid w:val="00563D3D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Emphasis"/>
    <w:qFormat/>
    <w:rsid w:val="00563D3D"/>
    <w:rPr>
      <w:i/>
      <w:iCs/>
    </w:rPr>
  </w:style>
  <w:style w:type="paragraph" w:styleId="a6">
    <w:name w:val="footnote text"/>
    <w:basedOn w:val="a"/>
    <w:link w:val="a7"/>
    <w:semiHidden/>
    <w:unhideWhenUsed/>
    <w:rsid w:val="0016066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1606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16066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C1201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2010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047D2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162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16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162A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162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B9DC5-FB7D-4819-BF02-3579BCBE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nmiasnikova8</dc:creator>
  <cp:keywords/>
  <dc:description/>
  <cp:lastModifiedBy>Луценко Юлина Владимировна</cp:lastModifiedBy>
  <cp:revision>10</cp:revision>
  <cp:lastPrinted>2025-03-20T08:19:00Z</cp:lastPrinted>
  <dcterms:created xsi:type="dcterms:W3CDTF">2025-03-17T14:34:00Z</dcterms:created>
  <dcterms:modified xsi:type="dcterms:W3CDTF">2025-03-20T08:23:00Z</dcterms:modified>
</cp:coreProperties>
</file>