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 год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изменения в решение Совета муниципального образования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28 февраля 2025 г. № 442 «Об утверждении Методики определения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размера арендной платы за пользование имуществом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края»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необходимостью исправления технической ошибки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изменение в решение Совета муниципального образования муниципальный округ город Горячий Ключ Краснодарского края от 28 февраля 2025 г. № 442 «Об утверждении Методики определения размера арендной платы за пользование имуществом муниципального образования муниципальный округ город Горячий Ключ Краснодарского края», заменив в преамбуле слова «от 27 сентября 2024 г. № 372» словами «от 27 сентября 2024 г. № 371».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3. Настоящее решение вступает в силу на следующий день после его официального опубликования.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2553"/>
        <w:gridCol w:w="281"/>
        <w:gridCol w:w="3118"/>
        <w:gridCol w:w="1559"/>
      </w:tblGrid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города Горячий Ключ</w:t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г. Горячий Ключ</w:t>
            </w:r>
          </w:p>
        </w:tc>
      </w:tr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9"/>
        <w:gridCol w:w="1418"/>
        <w:gridCol w:w="2552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50" w:leader="none"/>
        </w:tabs>
        <w:spacing w:before="0" w:after="200"/>
        <w:rPr>
          <w:rFonts w:ascii="Times New Roman" w:hAnsi="Times New Roma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56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13930761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86bf0"/>
    <w:pPr>
      <w:widowControl w:val="false"/>
      <w:spacing w:lineRule="auto" w:line="240" w:before="0" w:after="0"/>
      <w:ind w:left="720" w:firstLine="720"/>
      <w:contextualSpacing/>
      <w:jc w:val="both"/>
    </w:pPr>
    <w:rPr>
      <w:rFonts w:ascii="Arial" w:hAnsi="Arial" w:eastAsia="Times New Roman" w:cs="Arial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6821D-561B-4E05-B9B6-C619798C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LibreOffice/7.5.0.3$Windows_X86_64 LibreOffice_project/c21113d003cd3efa8c53188764377a8272d9d6de</Application>
  <AppVersion>15.0000</AppVersion>
  <Pages>2</Pages>
  <Words>210</Words>
  <Characters>1350</Characters>
  <CharactersWithSpaces>1655</CharactersWithSpaces>
  <Paragraphs>22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2024-11-06T06:41:00Z</dcterms:created>
  <dc:creator>ОИО</dc:creator>
  <dc:description/>
  <dc:language>ru-RU</dc:language>
  <cp:lastModifiedBy/>
  <cp:lastPrinted>2024-10-08T06:07:00Z</cp:lastPrinted>
  <dcterms:modified xsi:type="dcterms:W3CDTF">2025-03-21T09:22:09Z</dcterms:modified>
  <cp:revision>5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