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-386715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от ______________2025 год                                                                     № 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муниципальный округ город Горячий Ключ Краснодарского края от        13 декабря 2024 года № 403 «О бюджете муниципального образования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муниципальный округ город Горячий Ключ Краснодарского края</w:t>
      </w:r>
    </w:p>
    <w:p>
      <w:pPr>
        <w:pStyle w:val="1"/>
        <w:keepNext w:val="false"/>
        <w:widowControl w:val="false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на 2025 год и на плановый период 2026 и 2027 годов»</w:t>
      </w:r>
    </w:p>
    <w:p>
      <w:pPr>
        <w:pStyle w:val="Normal"/>
        <w:spacing w:lineRule="auto" w:line="24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27 Устава муниципального образования муниципальный округ город Горячий Ключ Краснодарского края, решением Совета муниципального образования муниципальный округ город Горячий Ключ Краснодарского края от 28 февраля 2025 года № 429 «Об утверждении Положения о бюджетном процессе в муниципальном образовании муниципальный округ город Горячий Ключ Краснодарского края», Совет муниципального образования муниципальный округ город Горячий Ключ Краснодарского края РЕШИЛ: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Внести следующие изменения в решение Совета муниципального образования муниципальный округ город Горячий Ключ Краснодарского края от 13 декабря 2024 года № 403 «О бюджете муниципального образования муниципальный округ город Горячий Ключ Краснодарского края на 2025 год и на плановый период 2026 и 2027 годов» (далее – решение):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В пункте 1 решения: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подпункте 1 после слов «общий объем доходов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 «3 530 946,1» заменить цифрой «3 629 740,9»;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подпункте 2 после слов «общий объем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«3 566 371,1» заменить цифрой «3 665 165,9».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пункте 2 решения: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1) в подпункте 1 после слов «общий объем доходов на 2026 год в сумме» цифру «3 275 263,0» заменить цифрой «3 346 603,2», </w:t>
      </w:r>
      <w:r>
        <w:rPr>
          <w:rFonts w:ascii="Times New Roman" w:hAnsi="Times New Roman"/>
          <w:sz w:val="28"/>
          <w:szCs w:val="28"/>
        </w:rPr>
        <w:t>и на «2027 год в сумме»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цифру «3 507 700,7» заменить цифрой «3 342 169,3»;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 в подпункте 2 после слов «общий объем расходов на 2026 год в сумме» цифру «3 190 263,0» заменить цифрой «3 261 603,2», </w:t>
      </w:r>
      <w:r>
        <w:rPr>
          <w:rFonts w:ascii="Times New Roman" w:hAnsi="Times New Roman"/>
          <w:sz w:val="28"/>
          <w:szCs w:val="28"/>
        </w:rPr>
        <w:t>и на «2027 год в сумме»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цифру «3 407 700,7» заменить цифрой «3 242 169,3».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 подпункте 1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пункта 10 решения после слов «общий объем бюджетных ассигнований, направленных на исполнение публично нормативных обязательств, на 2025 год в сумме» цифру «64 423,3» заменить цифрой «67 426,3».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пункте 22 после слов «на 2025 году» цифру «26 612,3» заменить цифрой «22 043,5».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 Приложение 1 «Объем поступлений доходов в местный бюджет по кодам видов (подвидов) доходов на 2025 год и на плановый период 2026 и 2027 годов» изложить в редакции согласно приложению 1 к настоящему решению.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 Приложение 2 «</w:t>
      </w:r>
      <w:r>
        <w:rPr>
          <w:rFonts w:cs="Times New Roman" w:ascii="Times New Roman" w:hAnsi="Times New Roman"/>
          <w:bCs/>
          <w:sz w:val="28"/>
          <w:szCs w:val="28"/>
        </w:rPr>
        <w:t>Безвозмездные поступления из краевого бюджета на 2025 год и 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       согласно приложению 2 к настоящему решению.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 Приложение 3 «Распределение бюджетных ассигнований по разделам и подразделам классификации расходов бюджетов на 2025 год и на плановый период 2026 и 2027 годов» изложить в редакции согласно приложению 3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 Приложение 4 «</w:t>
      </w:r>
      <w:r>
        <w:rPr>
          <w:rFonts w:cs="Times New Roman" w:ascii="Times New Roman" w:hAnsi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деятельности), группам видов расходов классификации расходов бюджетов на 2025 год и 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4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 Приложение 5 «</w:t>
      </w:r>
      <w:r>
        <w:rPr>
          <w:rFonts w:cs="Times New Roman" w:ascii="Times New Roman" w:hAnsi="Times New Roman"/>
          <w:bCs/>
          <w:sz w:val="28"/>
          <w:szCs w:val="28"/>
        </w:rPr>
        <w:t>Ведомственная структура расходов местного бюджета на 2025 год и 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5 к настоящему решению.</w:t>
      </w:r>
    </w:p>
    <w:p>
      <w:pPr>
        <w:pStyle w:val="1"/>
        <w:spacing w:lineRule="auto" w:line="240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>2. Отделу информационной политики и средств массовой информации     администрации муниципального образования муниципальный округ город    Горячий Ключ Краснодарского края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4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Глава города Горячий Ключ                                 Пре</w:t>
      </w:r>
      <w:r>
        <w:rPr>
          <w:rFonts w:eastAsia="Calibri" w:cs="Times New Roman" w:ascii="Times New Roman" w:hAnsi="Times New Roman"/>
          <w:sz w:val="28"/>
          <w:szCs w:val="28"/>
        </w:rPr>
        <w:t>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 xml:space="preserve">                      </w:t>
      </w: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>г</w:t>
      </w:r>
      <w:r>
        <w:rPr>
          <w:rFonts w:eastAsia="Calibri" w:cs="Times New Roman" w:ascii="Times New Roman" w:hAnsi="Times New Roman"/>
          <w:sz w:val="28"/>
          <w:szCs w:val="28"/>
        </w:rPr>
        <w:t>. Горячий Ключ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</w:r>
    </w:p>
    <w:p>
      <w:pPr>
        <w:pStyle w:val="Style14"/>
        <w:spacing w:before="0" w:after="0"/>
        <w:ind w:right="98" w:hanging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______________С.В. Белопольский      </w:t>
        <w:tab/>
        <w:tab/>
      </w:r>
      <w:r>
        <w:rPr>
          <w:rFonts w:ascii="Times New Roman" w:hAnsi="Times New Roman"/>
          <w:sz w:val="28"/>
          <w:szCs w:val="28"/>
        </w:rPr>
        <w:t>________________ Д. Г. Бугай</w:t>
      </w:r>
    </w:p>
    <w:p>
      <w:pPr>
        <w:pStyle w:val="Style14"/>
        <w:spacing w:before="0" w:after="0"/>
        <w:ind w:right="98" w:hanging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 w:eastAsia="Calibri" w:cs="Times New Roman"/>
          <w:b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4" w:top="1134" w:footer="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828061464"/>
    </w:sdtPr>
    <w:sdtContent>
      <w:p>
        <w:pPr>
          <w:pStyle w:val="Style19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19"/>
      <w:jc w:val="center"/>
      <w:rPr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53c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character" w:styleId="Style12" w:customStyle="1">
    <w:name w:val="Цветовое выделение"/>
    <w:qFormat/>
    <w:rsid w:val="00672908"/>
    <w:rPr>
      <w:b/>
      <w:bCs/>
      <w:color w:val="00008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1" w:customStyle="1">
    <w:name w:val="обычный_"/>
    <w:basedOn w:val="Normal"/>
    <w:autoRedefine/>
    <w:qFormat/>
    <w:rsid w:val="00082669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3519</TotalTime>
  <Application>LibreOffice/7.5.0.3$Windows_X86_64 LibreOffice_project/c21113d003cd3efa8c53188764377a8272d9d6de</Application>
  <AppVersion>15.0000</AppVersion>
  <Pages>2</Pages>
  <Words>602</Words>
  <Characters>3506</Characters>
  <CharactersWithSpaces>4255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2016-09-30T13:56:00Z</dcterms:created>
  <dc:creator>Куслий Т. Ю.</dc:creator>
  <dc:description/>
  <dc:language>ru-RU</dc:language>
  <cp:lastModifiedBy/>
  <cp:lastPrinted>2025-02-18T10:55:00Z</cp:lastPrinted>
  <dcterms:modified xsi:type="dcterms:W3CDTF">2025-03-21T09:15:24Z</dcterms:modified>
  <cp:revision>412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