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253" w:type="dxa"/>
        <w:jc w:val="right"/>
        <w:tblLayout w:type="fixed"/>
        <w:tblLook w:val="00A0" w:firstRow="1" w:lastRow="0" w:firstColumn="1" w:lastColumn="0" w:noHBand="0" w:noVBand="0"/>
      </w:tblPr>
      <w:tblGrid>
        <w:gridCol w:w="4253"/>
      </w:tblGrid>
      <w:tr w:rsidR="00435F94" w14:paraId="2C69B7A6" w14:textId="77777777">
        <w:trPr>
          <w:trHeight w:val="113"/>
          <w:jc w:val="right"/>
        </w:trPr>
        <w:tc>
          <w:tcPr>
            <w:tcW w:w="4253" w:type="dxa"/>
            <w:vAlign w:val="center"/>
          </w:tcPr>
          <w:p w14:paraId="4A1BED41"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Приложение</w:t>
            </w:r>
          </w:p>
        </w:tc>
      </w:tr>
      <w:tr w:rsidR="00435F94" w14:paraId="01097176" w14:textId="77777777">
        <w:trPr>
          <w:trHeight w:val="113"/>
          <w:jc w:val="right"/>
        </w:trPr>
        <w:tc>
          <w:tcPr>
            <w:tcW w:w="4253" w:type="dxa"/>
            <w:vAlign w:val="center"/>
          </w:tcPr>
          <w:p w14:paraId="6EB71765" w14:textId="77777777" w:rsidR="00435F94" w:rsidRDefault="00435F94">
            <w:pPr>
              <w:widowControl w:val="0"/>
              <w:spacing w:after="0" w:line="240" w:lineRule="auto"/>
              <w:ind w:left="-108" w:right="-108"/>
              <w:rPr>
                <w:rFonts w:ascii="Times New Roman" w:hAnsi="Times New Roman" w:cs="Times New Roman"/>
                <w:sz w:val="28"/>
                <w:szCs w:val="28"/>
              </w:rPr>
            </w:pPr>
          </w:p>
        </w:tc>
      </w:tr>
      <w:tr w:rsidR="00435F94" w14:paraId="0D6FACB3" w14:textId="77777777">
        <w:trPr>
          <w:trHeight w:val="113"/>
          <w:jc w:val="right"/>
        </w:trPr>
        <w:tc>
          <w:tcPr>
            <w:tcW w:w="4253" w:type="dxa"/>
            <w:vAlign w:val="center"/>
          </w:tcPr>
          <w:p w14:paraId="62526168"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УТВЕРЖДЕНО</w:t>
            </w:r>
          </w:p>
        </w:tc>
      </w:tr>
      <w:tr w:rsidR="00435F94" w14:paraId="5ACCB07B" w14:textId="77777777">
        <w:trPr>
          <w:trHeight w:val="113"/>
          <w:jc w:val="right"/>
        </w:trPr>
        <w:tc>
          <w:tcPr>
            <w:tcW w:w="4253" w:type="dxa"/>
            <w:vAlign w:val="center"/>
          </w:tcPr>
          <w:p w14:paraId="10410CC6"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решением Совета</w:t>
            </w:r>
          </w:p>
          <w:p w14:paraId="2A93AED2"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7EA66C2D"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муниципальный округ</w:t>
            </w:r>
          </w:p>
          <w:p w14:paraId="5190FBE6"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город Горячий Ключ</w:t>
            </w:r>
          </w:p>
          <w:p w14:paraId="421C82A4"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Краснодарского края</w:t>
            </w:r>
          </w:p>
        </w:tc>
      </w:tr>
      <w:tr w:rsidR="00435F94" w14:paraId="573B0BA8" w14:textId="77777777">
        <w:trPr>
          <w:trHeight w:val="113"/>
          <w:jc w:val="right"/>
        </w:trPr>
        <w:tc>
          <w:tcPr>
            <w:tcW w:w="4253" w:type="dxa"/>
            <w:vAlign w:val="center"/>
          </w:tcPr>
          <w:p w14:paraId="799B55E4" w14:textId="77777777" w:rsidR="00435F94" w:rsidRDefault="00000000">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от ________________ № _______</w:t>
            </w:r>
          </w:p>
        </w:tc>
      </w:tr>
    </w:tbl>
    <w:p w14:paraId="0F3B0161" w14:textId="77777777" w:rsidR="00435F94" w:rsidRDefault="00435F94">
      <w:pPr>
        <w:widowControl w:val="0"/>
        <w:spacing w:after="0" w:line="240" w:lineRule="auto"/>
        <w:rPr>
          <w:rFonts w:ascii="Times New Roman" w:hAnsi="Times New Roman"/>
          <w:sz w:val="28"/>
          <w:szCs w:val="28"/>
        </w:rPr>
      </w:pPr>
    </w:p>
    <w:p w14:paraId="65B09571" w14:textId="77777777" w:rsidR="00435F94" w:rsidRDefault="00435F94">
      <w:pPr>
        <w:widowControl w:val="0"/>
        <w:spacing w:after="0" w:line="240" w:lineRule="auto"/>
        <w:rPr>
          <w:rFonts w:ascii="Times New Roman" w:hAnsi="Times New Roman"/>
          <w:sz w:val="28"/>
          <w:szCs w:val="28"/>
          <w:lang w:val="en-US"/>
        </w:rPr>
      </w:pPr>
    </w:p>
    <w:tbl>
      <w:tblPr>
        <w:tblStyle w:val="ae"/>
        <w:tblW w:w="9639" w:type="dxa"/>
        <w:tblLayout w:type="fixed"/>
        <w:tblLook w:val="04A0" w:firstRow="1" w:lastRow="0" w:firstColumn="1" w:lastColumn="0" w:noHBand="0" w:noVBand="1"/>
      </w:tblPr>
      <w:tblGrid>
        <w:gridCol w:w="9639"/>
      </w:tblGrid>
      <w:tr w:rsidR="00435F94" w14:paraId="43D4C4CA" w14:textId="77777777">
        <w:tc>
          <w:tcPr>
            <w:tcW w:w="9639" w:type="dxa"/>
            <w:tcBorders>
              <w:top w:val="nil"/>
              <w:left w:val="nil"/>
              <w:bottom w:val="nil"/>
              <w:right w:val="nil"/>
            </w:tcBorders>
          </w:tcPr>
          <w:p w14:paraId="4261FA86" w14:textId="77777777" w:rsidR="00435F94" w:rsidRDefault="00000000">
            <w:pPr>
              <w:widowControl w:val="0"/>
              <w:spacing w:after="0" w:line="240" w:lineRule="auto"/>
              <w:jc w:val="center"/>
              <w:rPr>
                <w:rFonts w:ascii="Times New Roman" w:hAnsi="Times New Roman"/>
                <w:b/>
                <w:sz w:val="28"/>
                <w:szCs w:val="28"/>
              </w:rPr>
            </w:pPr>
            <w:r>
              <w:rPr>
                <w:rFonts w:ascii="Times New Roman" w:eastAsia="Calibri" w:hAnsi="Times New Roman"/>
                <w:b/>
                <w:sz w:val="28"/>
                <w:szCs w:val="28"/>
              </w:rPr>
              <w:t>ПОЛОЖЕНИЕ</w:t>
            </w:r>
          </w:p>
        </w:tc>
      </w:tr>
      <w:tr w:rsidR="00435F94" w14:paraId="5F6AF263" w14:textId="77777777">
        <w:tc>
          <w:tcPr>
            <w:tcW w:w="9639" w:type="dxa"/>
            <w:tcBorders>
              <w:top w:val="nil"/>
              <w:left w:val="nil"/>
              <w:bottom w:val="nil"/>
              <w:right w:val="nil"/>
            </w:tcBorders>
          </w:tcPr>
          <w:p w14:paraId="548E589E" w14:textId="77777777" w:rsidR="00435F94" w:rsidRDefault="00000000">
            <w:pPr>
              <w:widowControl w:val="0"/>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администрации Имеретинского сельского округа муниципального</w:t>
            </w:r>
          </w:p>
          <w:p w14:paraId="73EA7A11" w14:textId="77777777" w:rsidR="00435F94" w:rsidRDefault="00000000">
            <w:pPr>
              <w:widowControl w:val="0"/>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образования муниципальный округ город Горячий Ключ</w:t>
            </w:r>
          </w:p>
          <w:p w14:paraId="0559C1C2" w14:textId="77777777" w:rsidR="00435F94" w:rsidRDefault="00000000">
            <w:pPr>
              <w:widowControl w:val="0"/>
              <w:spacing w:after="0" w:line="240" w:lineRule="auto"/>
              <w:jc w:val="center"/>
              <w:rPr>
                <w:rFonts w:ascii="Times New Roman" w:hAnsi="Times New Roman"/>
                <w:b/>
                <w:sz w:val="28"/>
                <w:szCs w:val="28"/>
              </w:rPr>
            </w:pPr>
            <w:r>
              <w:rPr>
                <w:rFonts w:ascii="Times New Roman" w:eastAsia="Times New Roman" w:hAnsi="Times New Roman" w:cs="Times New Roman"/>
                <w:b/>
                <w:sz w:val="28"/>
              </w:rPr>
              <w:t>Краснодарского края</w:t>
            </w:r>
          </w:p>
        </w:tc>
      </w:tr>
    </w:tbl>
    <w:p w14:paraId="24E1A1AC" w14:textId="77777777" w:rsidR="00435F94" w:rsidRDefault="00435F94">
      <w:pPr>
        <w:widowControl w:val="0"/>
        <w:spacing w:after="0" w:line="240" w:lineRule="auto"/>
        <w:ind w:firstLine="851"/>
        <w:jc w:val="both"/>
        <w:rPr>
          <w:rFonts w:ascii="Times New Roman" w:hAnsi="Times New Roman" w:cs="Times New Roman"/>
          <w:sz w:val="28"/>
          <w:szCs w:val="28"/>
        </w:rPr>
      </w:pPr>
    </w:p>
    <w:tbl>
      <w:tblPr>
        <w:tblStyle w:val="ae"/>
        <w:tblW w:w="9639" w:type="dxa"/>
        <w:tblLayout w:type="fixed"/>
        <w:tblLook w:val="04A0" w:firstRow="1" w:lastRow="0" w:firstColumn="1" w:lastColumn="0" w:noHBand="0" w:noVBand="1"/>
      </w:tblPr>
      <w:tblGrid>
        <w:gridCol w:w="9639"/>
      </w:tblGrid>
      <w:tr w:rsidR="00435F94" w14:paraId="5B16D422" w14:textId="77777777">
        <w:tc>
          <w:tcPr>
            <w:tcW w:w="9639" w:type="dxa"/>
            <w:tcBorders>
              <w:top w:val="nil"/>
              <w:left w:val="nil"/>
              <w:bottom w:val="nil"/>
              <w:right w:val="nil"/>
            </w:tcBorders>
          </w:tcPr>
          <w:p w14:paraId="7F0417ED"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1. Общие положения</w:t>
            </w:r>
          </w:p>
        </w:tc>
      </w:tr>
    </w:tbl>
    <w:p w14:paraId="15D51211" w14:textId="77777777" w:rsidR="00435F94" w:rsidRDefault="00435F94">
      <w:pPr>
        <w:widowControl w:val="0"/>
        <w:spacing w:after="0" w:line="240" w:lineRule="auto"/>
        <w:ind w:firstLine="851"/>
        <w:jc w:val="both"/>
        <w:rPr>
          <w:rFonts w:ascii="Times New Roman" w:hAnsi="Times New Roman" w:cs="Times New Roman"/>
          <w:sz w:val="28"/>
          <w:szCs w:val="28"/>
        </w:rPr>
      </w:pPr>
    </w:p>
    <w:p w14:paraId="2A22D75D"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r>
        <w:rPr>
          <w:rFonts w:ascii="Times New Roman" w:hAnsi="Times New Roman"/>
          <w:sz w:val="28"/>
        </w:rPr>
        <w:t>Администрация Имеретинского сельского округа муниципального образования муниципальный округ город Горячий Ключ Краснодарского края</w:t>
      </w:r>
      <w:r>
        <w:rPr>
          <w:rFonts w:ascii="Times New Roman" w:eastAsia="Times New Roman" w:hAnsi="Times New Roman" w:cs="Times New Roman"/>
          <w:sz w:val="28"/>
        </w:rPr>
        <w:t xml:space="preserve"> (далее – Администрация сельского округа) является территори</w:t>
      </w:r>
      <w:r>
        <w:rPr>
          <w:rFonts w:ascii="Times New Roman" w:eastAsia="Times New Roman" w:hAnsi="Times New Roman"/>
          <w:sz w:val="28"/>
        </w:rPr>
        <w:t xml:space="preserve">альным </w:t>
      </w:r>
      <w:r>
        <w:rPr>
          <w:rFonts w:ascii="Times New Roman" w:eastAsia="Times New Roman" w:hAnsi="Times New Roman" w:cs="Times New Roman"/>
          <w:sz w:val="28"/>
        </w:rPr>
        <w:t>органом администрации муниципального образования муниципальный округ город Горячий Ключ Краснодарского края.</w:t>
      </w:r>
    </w:p>
    <w:p w14:paraId="15ACE5AD" w14:textId="6390F6EE" w:rsidR="00435F94" w:rsidRDefault="00000000">
      <w:pPr>
        <w:widowControl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8"/>
        </w:rPr>
        <w:t>1.</w:t>
      </w:r>
      <w:r w:rsidR="00BB2D5C">
        <w:rPr>
          <w:rFonts w:ascii="Times New Roman" w:eastAsia="Times New Roman" w:hAnsi="Times New Roman" w:cs="Times New Roman"/>
          <w:sz w:val="28"/>
        </w:rPr>
        <w:t>2</w:t>
      </w:r>
      <w:r>
        <w:rPr>
          <w:rFonts w:ascii="Times New Roman" w:eastAsia="Times New Roman" w:hAnsi="Times New Roman" w:cs="Times New Roman"/>
          <w:sz w:val="28"/>
        </w:rPr>
        <w:t>. Учредителем Администрации сельского округа является администрация муниципального образования муниципальный округ город Горячий Ключ Краснодарского края (далее – Администрация г. Горячий Ключ).</w:t>
      </w:r>
    </w:p>
    <w:p w14:paraId="24F3DDFD" w14:textId="6D0726E6"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3</w:t>
      </w:r>
      <w:r>
        <w:rPr>
          <w:rFonts w:ascii="Times New Roman" w:eastAsia="Times New Roman" w:hAnsi="Times New Roman" w:cs="Times New Roman"/>
          <w:sz w:val="28"/>
        </w:rPr>
        <w:t>. Администрация сельского округа в своей деятельности руководствуется Конституцией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Уставом муниципального образования муниципальный округ город Горячий Ключ Краснодарского края, постановлениями и распоряжениями администрации муниципального образования муниципальный округ город Горячий Ключ Краснодарского края, другими правовыми актами, а также настоящим Положением.</w:t>
      </w:r>
    </w:p>
    <w:p w14:paraId="3A97F8F8" w14:textId="4141864B"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4</w:t>
      </w:r>
      <w:r>
        <w:rPr>
          <w:rFonts w:ascii="Times New Roman" w:eastAsia="Times New Roman" w:hAnsi="Times New Roman" w:cs="Times New Roman"/>
          <w:sz w:val="28"/>
        </w:rPr>
        <w:t>. Администрация сельского округа осуществляет свою деятельность во взаимодействии с территориальными органами федеральных органов исполнительной власти, исполнительными органами государственной власти Краснодарского края, органами местного самоуправления, общественными, а также другими организациями независимо от их организационно-правовых форм.</w:t>
      </w:r>
    </w:p>
    <w:p w14:paraId="73371590" w14:textId="1E9D3784"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5</w:t>
      </w:r>
      <w:r>
        <w:rPr>
          <w:rFonts w:ascii="Times New Roman" w:eastAsia="Times New Roman" w:hAnsi="Times New Roman" w:cs="Times New Roman"/>
          <w:sz w:val="28"/>
        </w:rPr>
        <w:t>. Финансирование Администрации сельского округа осуществляется за счёт средств местного бюджета (бюджета муниципального образования муниципальный округ город Горячий Ключ Краснодарского края), направляемых на его содержание.</w:t>
      </w:r>
    </w:p>
    <w:p w14:paraId="23431C7E" w14:textId="70955953"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6</w:t>
      </w:r>
      <w:r>
        <w:rPr>
          <w:rFonts w:ascii="Times New Roman" w:eastAsia="Times New Roman" w:hAnsi="Times New Roman" w:cs="Times New Roman"/>
          <w:sz w:val="28"/>
        </w:rPr>
        <w:t>. Имущество Администрация сельского округа является собственностью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w:t>
      </w:r>
    </w:p>
    <w:p w14:paraId="60A8C5E5"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Администрация сельского округа владеет, пользуется и распоряжается закреплённым за ним имуществом в соответствии с законодательством.</w:t>
      </w:r>
    </w:p>
    <w:p w14:paraId="45BCBDE7" w14:textId="44585AC6"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7</w:t>
      </w:r>
      <w:r>
        <w:rPr>
          <w:rFonts w:ascii="Times New Roman" w:eastAsia="Times New Roman" w:hAnsi="Times New Roman" w:cs="Times New Roman"/>
          <w:sz w:val="28"/>
        </w:rPr>
        <w:t>. Администрация сельского округа является юридическим лицом, обладает соответствующими правами, имеет самостоятельный баланс, печать со своим наименованием, штампы, бланк и собственные счета.</w:t>
      </w:r>
    </w:p>
    <w:p w14:paraId="74CE2D58" w14:textId="54D1DF3A"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8</w:t>
      </w:r>
      <w:r>
        <w:rPr>
          <w:rFonts w:ascii="Times New Roman" w:eastAsia="Times New Roman" w:hAnsi="Times New Roman" w:cs="Times New Roman"/>
          <w:sz w:val="28"/>
        </w:rPr>
        <w:t>. Полное официальное наименование: администрация Имеретинского сельского округа муниципального образования муниципальный округ город Горячий Ключ Краснодарского края.</w:t>
      </w:r>
    </w:p>
    <w:p w14:paraId="24AE6E6C"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Сокращенное наименование: администрация Имеретинского с/о МО ГК.</w:t>
      </w:r>
    </w:p>
    <w:p w14:paraId="52CEFCF9" w14:textId="110C4842"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BB2D5C">
        <w:rPr>
          <w:rFonts w:ascii="Times New Roman" w:eastAsia="Times New Roman" w:hAnsi="Times New Roman" w:cs="Times New Roman"/>
          <w:sz w:val="28"/>
        </w:rPr>
        <w:t>9</w:t>
      </w:r>
      <w:r>
        <w:rPr>
          <w:rFonts w:ascii="Times New Roman" w:eastAsia="Times New Roman" w:hAnsi="Times New Roman" w:cs="Times New Roman"/>
          <w:sz w:val="28"/>
        </w:rPr>
        <w:t>. Место нахождения</w:t>
      </w:r>
      <w:r w:rsidR="00BB2D5C">
        <w:rPr>
          <w:rFonts w:ascii="Times New Roman" w:eastAsia="Times New Roman" w:hAnsi="Times New Roman" w:cs="Times New Roman"/>
          <w:sz w:val="28"/>
        </w:rPr>
        <w:t xml:space="preserve"> А</w:t>
      </w:r>
      <w:r>
        <w:rPr>
          <w:rFonts w:ascii="Times New Roman" w:eastAsia="Times New Roman" w:hAnsi="Times New Roman" w:cs="Times New Roman"/>
          <w:sz w:val="28"/>
        </w:rPr>
        <w:t xml:space="preserve">дминистрации </w:t>
      </w:r>
      <w:r w:rsidR="00BB2D5C">
        <w:rPr>
          <w:rFonts w:ascii="Times New Roman" w:eastAsia="Times New Roman" w:hAnsi="Times New Roman" w:cs="Times New Roman"/>
          <w:sz w:val="28"/>
        </w:rPr>
        <w:t>сельского округа</w:t>
      </w:r>
      <w:r>
        <w:rPr>
          <w:rFonts w:ascii="Times New Roman" w:eastAsia="Times New Roman" w:hAnsi="Times New Roman" w:cs="Times New Roman"/>
          <w:sz w:val="28"/>
        </w:rPr>
        <w:t xml:space="preserve">: </w:t>
      </w:r>
      <w:bookmarkStart w:id="0" w:name="_Hlk183441045"/>
      <w:r>
        <w:rPr>
          <w:rFonts w:ascii="Times New Roman" w:eastAsia="Times New Roman" w:hAnsi="Times New Roman" w:cs="Times New Roman"/>
          <w:sz w:val="28"/>
        </w:rPr>
        <w:t>353285, Российская Федерация, Краснодарский край, муниципальный округ город Горячий Ключ, станица Имеретинская, улица Ленина,</w:t>
      </w:r>
      <w:r w:rsidR="00BB2D5C">
        <w:rPr>
          <w:rFonts w:ascii="Times New Roman" w:eastAsia="Times New Roman" w:hAnsi="Times New Roman" w:cs="Times New Roman"/>
          <w:sz w:val="28"/>
        </w:rPr>
        <w:t xml:space="preserve"> дом </w:t>
      </w:r>
      <w:r>
        <w:rPr>
          <w:rFonts w:ascii="Times New Roman" w:eastAsia="Times New Roman" w:hAnsi="Times New Roman" w:cs="Times New Roman"/>
          <w:sz w:val="28"/>
        </w:rPr>
        <w:t>18.</w:t>
      </w:r>
      <w:bookmarkEnd w:id="0"/>
    </w:p>
    <w:p w14:paraId="4B2544DA" w14:textId="66F2E130"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w:t>
      </w:r>
      <w:r w:rsidR="00BB2D5C">
        <w:rPr>
          <w:rFonts w:ascii="Times New Roman" w:eastAsia="Times New Roman" w:hAnsi="Times New Roman" w:cs="Times New Roman"/>
          <w:sz w:val="28"/>
        </w:rPr>
        <w:t>0</w:t>
      </w:r>
      <w:r>
        <w:rPr>
          <w:rFonts w:ascii="Times New Roman" w:eastAsia="Times New Roman" w:hAnsi="Times New Roman" w:cs="Times New Roman"/>
          <w:sz w:val="28"/>
        </w:rPr>
        <w:t>. Работу Администрации сельского округа курирует заместитель главы муниципального образования муниципальный округ город Горячий Ключ Краснодарского края в соответствии с муниципальными правовыми актами (далее – Заместитель главы города Горячий Ключ).</w:t>
      </w:r>
    </w:p>
    <w:p w14:paraId="6FCF494B" w14:textId="77777777" w:rsidR="00435F94" w:rsidRDefault="00435F94">
      <w:pPr>
        <w:widowControl w:val="0"/>
        <w:spacing w:after="0" w:line="240" w:lineRule="auto"/>
        <w:ind w:firstLine="851"/>
        <w:jc w:val="both"/>
        <w:rPr>
          <w:rFonts w:ascii="Times New Roman" w:eastAsia="Times New Roman" w:hAnsi="Times New Roman" w:cs="Times New Roman"/>
          <w:sz w:val="28"/>
        </w:rPr>
      </w:pPr>
    </w:p>
    <w:tbl>
      <w:tblPr>
        <w:tblStyle w:val="ae"/>
        <w:tblW w:w="9628" w:type="dxa"/>
        <w:tblLayout w:type="fixed"/>
        <w:tblLook w:val="04A0" w:firstRow="1" w:lastRow="0" w:firstColumn="1" w:lastColumn="0" w:noHBand="0" w:noVBand="1"/>
      </w:tblPr>
      <w:tblGrid>
        <w:gridCol w:w="9628"/>
      </w:tblGrid>
      <w:tr w:rsidR="00435F94" w14:paraId="510ABC4A" w14:textId="77777777">
        <w:tc>
          <w:tcPr>
            <w:tcW w:w="9628" w:type="dxa"/>
            <w:tcBorders>
              <w:top w:val="nil"/>
              <w:left w:val="nil"/>
              <w:bottom w:val="nil"/>
              <w:right w:val="nil"/>
            </w:tcBorders>
          </w:tcPr>
          <w:p w14:paraId="7E3BA3E0"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2. Основные задачи Администрации сельского округа</w:t>
            </w:r>
          </w:p>
        </w:tc>
      </w:tr>
    </w:tbl>
    <w:p w14:paraId="23E63CB9" w14:textId="77777777" w:rsidR="00435F94" w:rsidRDefault="00435F94" w:rsidP="00BB2D5C">
      <w:pPr>
        <w:widowControl w:val="0"/>
        <w:spacing w:after="0" w:line="240" w:lineRule="auto"/>
        <w:ind w:firstLine="709"/>
        <w:jc w:val="both"/>
        <w:rPr>
          <w:rFonts w:ascii="Times New Roman" w:hAnsi="Times New Roman" w:cs="Times New Roman"/>
          <w:sz w:val="28"/>
          <w:szCs w:val="28"/>
        </w:rPr>
      </w:pPr>
    </w:p>
    <w:p w14:paraId="52B456E1" w14:textId="77777777" w:rsidR="00435F94" w:rsidRDefault="00000000" w:rsidP="00BB2D5C">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Основными задачами Администрации сельского округа являются:</w:t>
      </w:r>
    </w:p>
    <w:p w14:paraId="6B75CF20" w14:textId="6DF4DB9D" w:rsidR="00435F94" w:rsidRDefault="00000000" w:rsidP="00BB2D5C">
      <w:pPr>
        <w:spacing w:after="0" w:line="240" w:lineRule="auto"/>
        <w:ind w:firstLine="709"/>
        <w:jc w:val="both"/>
      </w:pPr>
      <w:r>
        <w:rPr>
          <w:rFonts w:ascii="Times New Roman" w:hAnsi="Times New Roman" w:cs="Times New Roman"/>
          <w:sz w:val="28"/>
          <w:szCs w:val="28"/>
        </w:rPr>
        <w:t>2.1. Осуществление управления подведомственной территорией на основе действующего законодательства и нормативных правовых</w:t>
      </w:r>
      <w:r w:rsidR="00BB2D5C">
        <w:rPr>
          <w:rFonts w:ascii="Times New Roman" w:hAnsi="Times New Roman" w:cs="Times New Roman"/>
          <w:sz w:val="28"/>
          <w:szCs w:val="28"/>
        </w:rPr>
        <w:t xml:space="preserve"> </w:t>
      </w:r>
      <w:r>
        <w:rPr>
          <w:rFonts w:ascii="Times New Roman" w:hAnsi="Times New Roman" w:cs="Times New Roman"/>
          <w:sz w:val="28"/>
          <w:szCs w:val="28"/>
        </w:rPr>
        <w:t>актов</w:t>
      </w:r>
      <w:r w:rsidR="00BB2D5C">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город Горячий Ключ.</w:t>
      </w:r>
    </w:p>
    <w:p w14:paraId="2197F337" w14:textId="77777777" w:rsidR="00435F94" w:rsidRDefault="00000000" w:rsidP="00BB2D5C">
      <w:pPr>
        <w:spacing w:after="0" w:line="240" w:lineRule="auto"/>
        <w:ind w:firstLine="709"/>
        <w:jc w:val="both"/>
      </w:pPr>
      <w:r>
        <w:rPr>
          <w:rFonts w:ascii="Times New Roman" w:hAnsi="Times New Roman" w:cs="Times New Roman"/>
          <w:sz w:val="28"/>
          <w:szCs w:val="28"/>
        </w:rPr>
        <w:t>2.2. Удовлетворение основных жизненных потребностей населения округа в сферах, отнесенных к ее ведению.</w:t>
      </w:r>
    </w:p>
    <w:p w14:paraId="5D5A50BB" w14:textId="77777777" w:rsidR="00435F94" w:rsidRDefault="00000000" w:rsidP="00BB2D5C">
      <w:pPr>
        <w:spacing w:after="0" w:line="240" w:lineRule="auto"/>
        <w:ind w:firstLine="709"/>
        <w:jc w:val="both"/>
      </w:pPr>
      <w:r>
        <w:rPr>
          <w:rFonts w:ascii="Times New Roman" w:hAnsi="Times New Roman" w:cs="Times New Roman"/>
          <w:sz w:val="28"/>
          <w:szCs w:val="28"/>
        </w:rPr>
        <w:t>2.3. Информирование населения округа о своей деятельности и наиболее существенных вопросах экономического и социального развития округа.</w:t>
      </w:r>
    </w:p>
    <w:p w14:paraId="6CD80846" w14:textId="5F772065" w:rsidR="00435F94" w:rsidRDefault="00000000" w:rsidP="00BB2D5C">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2.4.  Содействие развитию территориального общественного самоуправления на территории округа.</w:t>
      </w:r>
    </w:p>
    <w:p w14:paraId="36C24650" w14:textId="77777777" w:rsidR="00435F94" w:rsidRDefault="00000000" w:rsidP="00BB2D5C">
      <w:pPr>
        <w:spacing w:after="0" w:line="240" w:lineRule="auto"/>
        <w:ind w:firstLine="709"/>
        <w:jc w:val="both"/>
        <w:rPr>
          <w:sz w:val="28"/>
          <w:szCs w:val="28"/>
        </w:rPr>
      </w:pPr>
      <w:r>
        <w:rPr>
          <w:rFonts w:ascii="Times New Roman" w:eastAsia="Times New Roman" w:hAnsi="Times New Roman" w:cs="Times New Roman"/>
          <w:sz w:val="28"/>
          <w:szCs w:val="28"/>
        </w:rPr>
        <w:t>2.5. Содействие соблюдению на территории округа законности, охране прав и свобод граждан.</w:t>
      </w:r>
    </w:p>
    <w:p w14:paraId="56103FA8" w14:textId="77777777" w:rsidR="00435F94" w:rsidRDefault="00435F94" w:rsidP="00BB2D5C">
      <w:pPr>
        <w:spacing w:after="0" w:line="240" w:lineRule="auto"/>
        <w:ind w:firstLine="709"/>
        <w:jc w:val="both"/>
        <w:rPr>
          <w:rFonts w:ascii="Times New Roman" w:eastAsia="Times New Roman" w:hAnsi="Times New Roman" w:cs="Times New Roman"/>
        </w:rPr>
      </w:pPr>
    </w:p>
    <w:tbl>
      <w:tblPr>
        <w:tblStyle w:val="ae"/>
        <w:tblW w:w="9628" w:type="dxa"/>
        <w:tblLayout w:type="fixed"/>
        <w:tblLook w:val="04A0" w:firstRow="1" w:lastRow="0" w:firstColumn="1" w:lastColumn="0" w:noHBand="0" w:noVBand="1"/>
      </w:tblPr>
      <w:tblGrid>
        <w:gridCol w:w="9628"/>
      </w:tblGrid>
      <w:tr w:rsidR="00435F94" w14:paraId="2F913CE6" w14:textId="77777777">
        <w:tc>
          <w:tcPr>
            <w:tcW w:w="9628" w:type="dxa"/>
            <w:tcBorders>
              <w:top w:val="nil"/>
              <w:left w:val="nil"/>
              <w:bottom w:val="nil"/>
              <w:right w:val="nil"/>
            </w:tcBorders>
          </w:tcPr>
          <w:p w14:paraId="4866ECA4"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lang w:val="en-US"/>
              </w:rPr>
              <w:t>3</w:t>
            </w:r>
            <w:r>
              <w:rPr>
                <w:rFonts w:ascii="Times New Roman" w:eastAsia="Calibri" w:hAnsi="Times New Roman" w:cs="Times New Roman"/>
                <w:b/>
                <w:sz w:val="28"/>
                <w:szCs w:val="28"/>
              </w:rPr>
              <w:t>. Функции Администрации сельского округа</w:t>
            </w:r>
          </w:p>
        </w:tc>
      </w:tr>
    </w:tbl>
    <w:p w14:paraId="71DA1DEA" w14:textId="77777777" w:rsidR="00435F94" w:rsidRDefault="00435F94">
      <w:pPr>
        <w:widowControl w:val="0"/>
        <w:spacing w:after="0" w:line="240" w:lineRule="auto"/>
        <w:ind w:firstLine="851"/>
        <w:jc w:val="both"/>
        <w:rPr>
          <w:rFonts w:ascii="Times New Roman" w:hAnsi="Times New Roman" w:cs="Times New Roman"/>
          <w:sz w:val="28"/>
          <w:szCs w:val="28"/>
        </w:rPr>
      </w:pPr>
    </w:p>
    <w:p w14:paraId="241EF277"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Администрация сельского округа в соответствии с возложенными на неё задачами осуществляет следующие функции:</w:t>
      </w:r>
    </w:p>
    <w:p w14:paraId="52487C99" w14:textId="26073C4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 xml:space="preserve">3.1. Разрабатывает и представляет на утверждение в Администрацию </w:t>
      </w:r>
      <w:r>
        <w:rPr>
          <w:rFonts w:ascii="Times New Roman" w:eastAsia="Times New Roman" w:hAnsi="Times New Roman" w:cs="Times New Roman"/>
          <w:sz w:val="28"/>
        </w:rPr>
        <w:t xml:space="preserve">         </w:t>
      </w:r>
      <w:r w:rsidRPr="00BB2D5C">
        <w:rPr>
          <w:rFonts w:ascii="Times New Roman" w:eastAsia="Times New Roman" w:hAnsi="Times New Roman" w:cs="Times New Roman"/>
          <w:sz w:val="28"/>
        </w:rPr>
        <w:t>г. Горячий Ключ проекты планов благоустройства территории сельского округа, организует их исполнение.</w:t>
      </w:r>
    </w:p>
    <w:p w14:paraId="67BFD78D" w14:textId="60F46C80"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 Получает от организаций всех форм собственности, расположенных на территории сельского округа, необходимые сведения о проектах планов и программ, которые могут иметь экологические, демографические и иные последствия, затрагивающие интересы населения сельского округа, производит обязательные для таких планов и программ согласования.</w:t>
      </w:r>
    </w:p>
    <w:p w14:paraId="45BD3BE7"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lastRenderedPageBreak/>
        <w:t>3.3. Организует приём населения сельского округа, а также рассмотрение жалоб, заявлений и предложений граждан и юридических лиц, принимает по ним необходимые меры в пределах своей компетенции.</w:t>
      </w:r>
    </w:p>
    <w:p w14:paraId="07AFD42E"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3.4. Выдаёт гражданам справки, предусмотренные законодательством.</w:t>
      </w:r>
    </w:p>
    <w:p w14:paraId="7F6B9238"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3.5. Обеспечивает учёт и хранение архивных документов.</w:t>
      </w:r>
    </w:p>
    <w:p w14:paraId="5CD5604F"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3.6. Ведёт похозяйственный учёт на территории сельского округа.</w:t>
      </w:r>
    </w:p>
    <w:p w14:paraId="00DC9B2F"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3.7. Организует работу административной комиссии.</w:t>
      </w:r>
    </w:p>
    <w:p w14:paraId="2A39FD71"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3.8. Принимает участие в разработке планов, проектов планировки и застройки территории сельского округа.</w:t>
      </w:r>
    </w:p>
    <w:p w14:paraId="0DBCA7B4"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3.9. Содействует организации работ по сбору и уточнению данных, необходимых для ведения земельного кадастра и кадастра объектов недвижимости в отношении объектов, расположенных на территории сельского округа.</w:t>
      </w:r>
    </w:p>
    <w:p w14:paraId="197A6698"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3.10. Предоставляет в соответствующие органы сведения о несанкционированных изменениях состояния территории сельского округа.</w:t>
      </w:r>
    </w:p>
    <w:p w14:paraId="07BE87E9"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3.11. Принимает участие в планировании использования земель, находящихся в пределах территории сельского округа.</w:t>
      </w:r>
    </w:p>
    <w:p w14:paraId="3370B7B2"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3.12. Оказывает содействие органам, осуществляющим надзор за использованием и охраной земель.</w:t>
      </w:r>
    </w:p>
    <w:p w14:paraId="0643F2C9"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3.13. Содействует защите прав собственников земли и землепользователей на территории сельского округа.</w:t>
      </w:r>
    </w:p>
    <w:p w14:paraId="77C5ACF2"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3.14. Согласовывает изъятие и предоставление земель, расположенных на территории сельского округа, осуществляемое по инициативе органов местного самоуправления муниципального образования муниципальный округ город Горячий Ключ Краснодарского края и органов государственной власти.</w:t>
      </w:r>
    </w:p>
    <w:p w14:paraId="7588B0A4"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3.15. Оказывает содействие в исполнении муниципального бюджета по доходам и расходам на подведомственной территории.</w:t>
      </w:r>
    </w:p>
    <w:p w14:paraId="17ED7B64"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3.16. Обеспечивает содействие в организации подготовки и проведения референдумов и выборов всех уровней власти на подведомственной территории.</w:t>
      </w:r>
    </w:p>
    <w:p w14:paraId="0CA36FE4"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3.17. Оказывает содействие органам, осуществляющим контроль за соблюдением природоохранного законодательства, правил охоты, рыбной ловли, сбора дикорастущих растений, плодов, ягод.</w:t>
      </w:r>
    </w:p>
    <w:p w14:paraId="75083905"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3.18. Взаимодействует с организациями транспорта, связи, радио, телевидения, другими средствами массовой информации.</w:t>
      </w:r>
    </w:p>
    <w:p w14:paraId="578061B0"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3.19. Содействует развитию предприятий торговли, общественного питания, бытового обслуживания населения, расположенных на территории сельского округа.</w:t>
      </w:r>
    </w:p>
    <w:p w14:paraId="733073ED"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3.20. Принимает меры, обеспечивающие бесперебойное коммунальное обслуживание населения, устойчивую работу объектов водо-, газо-, тепло-, энергоснабжения, находящихся в муниципальной собственности.</w:t>
      </w:r>
    </w:p>
    <w:p w14:paraId="24DC46E2"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3.21. Содействует обеспечению населения округа топливом.</w:t>
      </w:r>
    </w:p>
    <w:p w14:paraId="31980247"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3.22. Организует благоустройство территории сельского округа.</w:t>
      </w:r>
    </w:p>
    <w:p w14:paraId="2F9C1DC8"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 xml:space="preserve">3.23. Организует обустройство мест массового отдыха населения. </w:t>
      </w:r>
    </w:p>
    <w:p w14:paraId="132F6025"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3.24. Содействует проведению мероприятий в области образования, здравоохранения, культуры и спорта на территории сельского округа.</w:t>
      </w:r>
    </w:p>
    <w:p w14:paraId="1B8820CB"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lastRenderedPageBreak/>
        <w:t>3.25. Содействует организации в округе рынков и ярмарок, контролю за соблюдением правил торговли и санитарным состоянием мест торговли.</w:t>
      </w:r>
    </w:p>
    <w:p w14:paraId="505ECBCF"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3.26. Содействует работе в сельском округе культурно-просветительных учреждений с учетом национально-культурных традиций населения сельского округа.</w:t>
      </w:r>
    </w:p>
    <w:p w14:paraId="5FBDA9A7"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3.27. Обеспечивает содействие в содержании и охране исторических и культурных памятников, расположенных на территории сельского округа.</w:t>
      </w:r>
    </w:p>
    <w:p w14:paraId="0A224343"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3.28. В порядке, установленном действующим законодательством, способствует проведению на территории сельского округа гигиенических и санитарно-эпидемиологических мероприятий, информирует население об экологической обстановке.</w:t>
      </w:r>
    </w:p>
    <w:p w14:paraId="5F7B21C7"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3.29. Принимает в случаях стихийных бедствий и аварий меры по обеспечению безопасности населения, участвует в предупреждении и ликвидации последствий чрезвычайных ситуаций.</w:t>
      </w:r>
    </w:p>
    <w:p w14:paraId="11CBB13A"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3.30. Сообщает в соответствующие органы о действиях предприятий, учреждений, организаций и физических лиц, представляющих угрозу окружающей среде, нарушающих законодательство о природопользовании.</w:t>
      </w:r>
    </w:p>
    <w:p w14:paraId="4E5AC10E"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3.31. Содействует устройству детей, оставшихся без попечения родителей, в детские дома, школы-интернаты и другие интернаты, на воспитание в семьи граждан.</w:t>
      </w:r>
    </w:p>
    <w:p w14:paraId="0AAD1EC4"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3.32. Оказывает содействие органам социальной защиты населения по выявлению семей, находящихся в трудной жизненной ситуации и малообеспеченных семей.</w:t>
      </w:r>
    </w:p>
    <w:p w14:paraId="2E81EF2A"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 xml:space="preserve">3.33. Участвует в предупреждении и ликвидации последствий чрезвычайных ситуаций, содействует мобилизации людских ресурсов на территории сельского округа. </w:t>
      </w:r>
    </w:p>
    <w:p w14:paraId="49C0ED4F"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3.34. Содействует работе по военно-патриотическому воспитанию граждан округа.</w:t>
      </w:r>
    </w:p>
    <w:p w14:paraId="095CBB61" w14:textId="77777777" w:rsidR="00BB2D5C" w:rsidRP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3.35. Оказывает содействие в работе отделу военного комиссариата Краснодарского края по городу Горячий Ключ.</w:t>
      </w:r>
    </w:p>
    <w:p w14:paraId="61FB67F6" w14:textId="77777777" w:rsidR="00BB2D5C" w:rsidRDefault="00BB2D5C" w:rsidP="00BB2D5C">
      <w:pPr>
        <w:spacing w:after="0" w:line="240" w:lineRule="auto"/>
        <w:ind w:firstLine="709"/>
        <w:jc w:val="both"/>
        <w:rPr>
          <w:rFonts w:ascii="Times New Roman" w:eastAsia="Times New Roman" w:hAnsi="Times New Roman" w:cs="Times New Roman"/>
          <w:sz w:val="28"/>
        </w:rPr>
      </w:pPr>
      <w:r w:rsidRPr="00BB2D5C">
        <w:rPr>
          <w:rFonts w:ascii="Times New Roman" w:eastAsia="Times New Roman" w:hAnsi="Times New Roman" w:cs="Times New Roman"/>
          <w:sz w:val="28"/>
        </w:rPr>
        <w:t>3.36. Изучает и внедряет положительный опыт работы других администраций сельских округов.</w:t>
      </w:r>
    </w:p>
    <w:p w14:paraId="611FBD63" w14:textId="1BF35B1F" w:rsidR="00435F94" w:rsidRDefault="00000000" w:rsidP="00BB2D5C">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3.37. Организует работы по ремонту и содержанию автомобильных дорог.</w:t>
      </w:r>
    </w:p>
    <w:p w14:paraId="19B16BB0" w14:textId="77777777" w:rsidR="00435F94" w:rsidRDefault="00000000" w:rsidP="00BB2D5C">
      <w:pPr>
        <w:spacing w:after="0" w:line="240" w:lineRule="auto"/>
        <w:ind w:firstLine="709"/>
        <w:jc w:val="both"/>
        <w:rPr>
          <w:rFonts w:ascii="Times New Roman" w:hAnsi="Times New Roman"/>
          <w:sz w:val="28"/>
          <w:szCs w:val="28"/>
        </w:rPr>
      </w:pPr>
      <w:r>
        <w:rPr>
          <w:rFonts w:ascii="Times New Roman" w:eastAsia="Times New Roman" w:hAnsi="Times New Roman" w:cs="Times New Roman"/>
          <w:sz w:val="28"/>
          <w:szCs w:val="28"/>
        </w:rPr>
        <w:t>3.38. Осуществляет иные функции в соответствии с действующим законодательством.</w:t>
      </w:r>
    </w:p>
    <w:p w14:paraId="467D07EB" w14:textId="77777777" w:rsidR="00435F94" w:rsidRDefault="00435F94" w:rsidP="00BB2D5C">
      <w:pPr>
        <w:spacing w:after="0" w:line="240" w:lineRule="auto"/>
        <w:ind w:firstLine="709"/>
        <w:jc w:val="both"/>
        <w:rPr>
          <w:rFonts w:eastAsia="Times New Roman" w:cs="Times New Roman"/>
        </w:rPr>
      </w:pPr>
    </w:p>
    <w:tbl>
      <w:tblPr>
        <w:tblStyle w:val="ae"/>
        <w:tblW w:w="9628" w:type="dxa"/>
        <w:tblLayout w:type="fixed"/>
        <w:tblLook w:val="04A0" w:firstRow="1" w:lastRow="0" w:firstColumn="1" w:lastColumn="0" w:noHBand="0" w:noVBand="1"/>
      </w:tblPr>
      <w:tblGrid>
        <w:gridCol w:w="9628"/>
      </w:tblGrid>
      <w:tr w:rsidR="00435F94" w14:paraId="7CEDDAB8" w14:textId="77777777">
        <w:tc>
          <w:tcPr>
            <w:tcW w:w="9628" w:type="dxa"/>
            <w:tcBorders>
              <w:top w:val="nil"/>
              <w:left w:val="nil"/>
              <w:bottom w:val="nil"/>
              <w:right w:val="nil"/>
            </w:tcBorders>
          </w:tcPr>
          <w:p w14:paraId="45A59910"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lang w:val="en-US"/>
              </w:rPr>
              <w:t>4</w:t>
            </w:r>
            <w:r>
              <w:rPr>
                <w:rFonts w:ascii="Times New Roman" w:eastAsia="Calibri" w:hAnsi="Times New Roman" w:cs="Times New Roman"/>
                <w:b/>
                <w:sz w:val="28"/>
                <w:szCs w:val="28"/>
              </w:rPr>
              <w:t>. Права Администрации сельского округа</w:t>
            </w:r>
          </w:p>
        </w:tc>
      </w:tr>
    </w:tbl>
    <w:p w14:paraId="4BECB1DD" w14:textId="77777777" w:rsidR="00435F94" w:rsidRDefault="00435F94">
      <w:pPr>
        <w:widowControl w:val="0"/>
        <w:spacing w:after="0" w:line="240" w:lineRule="auto"/>
        <w:ind w:firstLine="851"/>
        <w:jc w:val="both"/>
        <w:rPr>
          <w:rFonts w:ascii="Times New Roman" w:hAnsi="Times New Roman" w:cs="Times New Roman"/>
          <w:sz w:val="28"/>
          <w:szCs w:val="28"/>
        </w:rPr>
      </w:pPr>
    </w:p>
    <w:p w14:paraId="52705036"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сельского округа во исполнение возложенных на неё функций имеет право:</w:t>
      </w:r>
    </w:p>
    <w:p w14:paraId="39C21B28"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 Разрабатывать и вносить на рассмотрение главы муниципального образования муниципальный округ город Горячий Ключ Краснодарского края (далее – Глава города Горячий Ключ) проекты муниципальных правовых актов, договоров, соглашений по вопросам, отнесённым к компетенции Администрации сельского округа.</w:t>
      </w:r>
    </w:p>
    <w:p w14:paraId="6698AAD1"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4.2. Заключать договоры и соглашения с физическими и юридическими лицами в соответствии с законодательством о закупочной деятельности для осуществления финансово-хозяйственной деятельности Администрации сельского округа.</w:t>
      </w:r>
    </w:p>
    <w:p w14:paraId="09DDF33D"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4.3. Запрашивать и получать в установленном порядке информацию по вопросам, входящим в компетенцию Администрации сельского округа.</w:t>
      </w:r>
    </w:p>
    <w:p w14:paraId="22C92070"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4.4. Образовывать комиссии, рабочие группы, принимать участие в работе совещательных органов при Главе города Горячий Ключ в соответствии со своей компетенцией.</w:t>
      </w:r>
    </w:p>
    <w:p w14:paraId="18EE21C9" w14:textId="77777777" w:rsidR="00435F94" w:rsidRDefault="00000000">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rPr>
        <w:t>4.5. Выступать в качестве истца, ответчика и третьих лиц в судебных органах.</w:t>
      </w:r>
    </w:p>
    <w:p w14:paraId="0292DF3C" w14:textId="77777777" w:rsidR="00435F94" w:rsidRDefault="00435F94">
      <w:pPr>
        <w:widowControl w:val="0"/>
        <w:spacing w:after="0" w:line="240" w:lineRule="auto"/>
        <w:ind w:firstLine="851"/>
        <w:jc w:val="both"/>
        <w:rPr>
          <w:rFonts w:ascii="Times New Roman" w:hAnsi="Times New Roman" w:cs="Times New Roman"/>
          <w:sz w:val="28"/>
          <w:szCs w:val="28"/>
        </w:rPr>
      </w:pPr>
    </w:p>
    <w:tbl>
      <w:tblPr>
        <w:tblStyle w:val="ae"/>
        <w:tblW w:w="9628" w:type="dxa"/>
        <w:tblLayout w:type="fixed"/>
        <w:tblLook w:val="04A0" w:firstRow="1" w:lastRow="0" w:firstColumn="1" w:lastColumn="0" w:noHBand="0" w:noVBand="1"/>
      </w:tblPr>
      <w:tblGrid>
        <w:gridCol w:w="9628"/>
      </w:tblGrid>
      <w:tr w:rsidR="00435F94" w14:paraId="7ECE17A0" w14:textId="77777777">
        <w:tc>
          <w:tcPr>
            <w:tcW w:w="9628" w:type="dxa"/>
            <w:tcBorders>
              <w:top w:val="nil"/>
              <w:left w:val="nil"/>
              <w:bottom w:val="nil"/>
              <w:right w:val="nil"/>
            </w:tcBorders>
          </w:tcPr>
          <w:p w14:paraId="578AB1A6"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5. Организация работы Администрации сельского округа</w:t>
            </w:r>
          </w:p>
        </w:tc>
      </w:tr>
    </w:tbl>
    <w:p w14:paraId="436D62AA" w14:textId="77777777" w:rsidR="00435F94" w:rsidRDefault="00435F94">
      <w:pPr>
        <w:widowControl w:val="0"/>
        <w:spacing w:after="0" w:line="240" w:lineRule="auto"/>
        <w:ind w:firstLine="851"/>
        <w:jc w:val="both"/>
        <w:rPr>
          <w:rFonts w:ascii="Times New Roman" w:hAnsi="Times New Roman"/>
          <w:sz w:val="28"/>
          <w:szCs w:val="28"/>
        </w:rPr>
      </w:pPr>
    </w:p>
    <w:p w14:paraId="566EF23E"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 Структура и штатная численность Администрации сельского округа утверждается правовым актом Администрации г. Горячий Ключ по представлению главы Администрации сельского округа, согласованного с курирующим Заместителем главы города Горячий Ключ.</w:t>
      </w:r>
    </w:p>
    <w:p w14:paraId="7950103C"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 Администрацию сельского округа возглавляет глава Администрации сельского округа, который назначается и освобождается от занимаемой должности Главой города Горячий Ключ.</w:t>
      </w:r>
    </w:p>
    <w:p w14:paraId="0F8BB43A"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Глава Администрации сельского округа осуществляет руководство деятельностью Администрации сельского округа на принципах единоначалия и несёт персональную ответственность за выполнение возложенных на Администрацию сельского округа задач.</w:t>
      </w:r>
    </w:p>
    <w:p w14:paraId="7D8DD43B"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5.3. Глава Администрации сельского округа:</w:t>
      </w:r>
    </w:p>
    <w:p w14:paraId="4513E05B"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руководит деятельностью Администрации сельского округа;</w:t>
      </w:r>
    </w:p>
    <w:p w14:paraId="2692E5E4"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организует и обеспечивает выполнение возложенных на Администрацию сельского округа функций;</w:t>
      </w:r>
    </w:p>
    <w:p w14:paraId="6C8A25B4"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готовит и представляет в установленном порядке отчёты о деятельности Администрации сельского округа,</w:t>
      </w:r>
    </w:p>
    <w:p w14:paraId="0AD56E58"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вносит в установленном порядке на рассмотрение Администрации г. Горячий Ключ проекты муниципальных правовых актов, договоров, соглашений по вопросам, отнесённым к компетенции администрации Имеретинского с/о МО ГК;</w:t>
      </w:r>
    </w:p>
    <w:p w14:paraId="38F6D480"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представляет интересы органов местного самоуправления муниципального образования муниципальный округ город Горячий Ключ Краснодарского края и Администрации сельского округа в сфере компетенции Администрации сельского округа на государственных и иных уровнях;</w:t>
      </w:r>
    </w:p>
    <w:p w14:paraId="7043049E"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вносит предложения по формированию структуры и штатного расписания Администрации сельского округа;</w:t>
      </w:r>
    </w:p>
    <w:p w14:paraId="56152499"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без доверенности осуществляет от имени Администрации сельского округа все юридические действия;</w:t>
      </w:r>
    </w:p>
    <w:p w14:paraId="0429DD86"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8) представляет Администрацию сельского округа во всех учреждениях, организациях и предприятиях и распоряжается имуществом Администрации </w:t>
      </w:r>
      <w:r>
        <w:rPr>
          <w:rFonts w:ascii="Times New Roman" w:eastAsia="Times New Roman" w:hAnsi="Times New Roman" w:cs="Times New Roman"/>
          <w:sz w:val="28"/>
        </w:rPr>
        <w:lastRenderedPageBreak/>
        <w:t>сельского округа в пределах своей компетенции, заключает договоры;</w:t>
      </w:r>
    </w:p>
    <w:p w14:paraId="55240C49"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ведёт приём граждан, рассматривает их обращения, заявления, жалобы;</w:t>
      </w:r>
    </w:p>
    <w:p w14:paraId="62F8259C"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распределяет обязанности между работниками Администрации сельского округа и определяет их взаимозаменяемость;</w:t>
      </w:r>
    </w:p>
    <w:p w14:paraId="64C7AA63"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издаёт распоряжения.</w:t>
      </w:r>
    </w:p>
    <w:p w14:paraId="1B923A1F" w14:textId="557A4102" w:rsidR="00435F94" w:rsidRDefault="00BB2D5C">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5.4. В период отсутствия главы Администрации сельского округа обязанности главы Администрации сельского округа исполняет лицо, назначенное соответствующим распоряжением Администрации г. Горячий Ключ.</w:t>
      </w:r>
    </w:p>
    <w:p w14:paraId="53CC6B30" w14:textId="77777777" w:rsidR="00435F94" w:rsidRDefault="00435F94">
      <w:pPr>
        <w:widowControl w:val="0"/>
        <w:spacing w:after="0" w:line="240" w:lineRule="auto"/>
        <w:ind w:firstLine="709"/>
        <w:jc w:val="both"/>
        <w:rPr>
          <w:rFonts w:ascii="Times New Roman" w:hAnsi="Times New Roman"/>
          <w:sz w:val="28"/>
          <w:szCs w:val="28"/>
        </w:rPr>
      </w:pPr>
    </w:p>
    <w:tbl>
      <w:tblPr>
        <w:tblStyle w:val="ae"/>
        <w:tblW w:w="9889" w:type="dxa"/>
        <w:tblLayout w:type="fixed"/>
        <w:tblLook w:val="04A0" w:firstRow="1" w:lastRow="0" w:firstColumn="1" w:lastColumn="0" w:noHBand="0" w:noVBand="1"/>
      </w:tblPr>
      <w:tblGrid>
        <w:gridCol w:w="9889"/>
      </w:tblGrid>
      <w:tr w:rsidR="00435F94" w14:paraId="75CB5F9C" w14:textId="77777777">
        <w:tc>
          <w:tcPr>
            <w:tcW w:w="9889" w:type="dxa"/>
            <w:tcBorders>
              <w:top w:val="nil"/>
              <w:left w:val="nil"/>
              <w:bottom w:val="nil"/>
              <w:right w:val="nil"/>
            </w:tcBorders>
          </w:tcPr>
          <w:p w14:paraId="6438E58E" w14:textId="77777777" w:rsidR="00435F94" w:rsidRDefault="00000000">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6. Реорганизация и ликвидация Администрации сельского округа</w:t>
            </w:r>
          </w:p>
        </w:tc>
      </w:tr>
    </w:tbl>
    <w:p w14:paraId="161FDA83" w14:textId="77777777" w:rsidR="00435F94" w:rsidRDefault="00435F94">
      <w:pPr>
        <w:widowControl w:val="0"/>
        <w:spacing w:after="0" w:line="240" w:lineRule="auto"/>
        <w:ind w:firstLine="851"/>
        <w:jc w:val="both"/>
        <w:rPr>
          <w:rFonts w:ascii="Times New Roman" w:hAnsi="Times New Roman"/>
          <w:sz w:val="28"/>
          <w:szCs w:val="28"/>
        </w:rPr>
      </w:pPr>
    </w:p>
    <w:p w14:paraId="5F0E8A5C"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6.1. Прекращение деятельности (ликвидация или реорганизация)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 решению суда.</w:t>
      </w:r>
    </w:p>
    <w:p w14:paraId="4BDEE328"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6.2. Администрация сельского округа в целях реализации государственной, социальной, экономической и налоговой политики несёт ответственность за сохранность документов (управленческих, финансово-хозяйственных, по личному составу и др.); обеспечивает передачу на архивное хранение документов, имеющих научно-историческое значение, хранит и использует в установленном порядке документы по личному составу.</w:t>
      </w:r>
    </w:p>
    <w:p w14:paraId="40BD5969"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6.3. При реорганизации Администрации сельского округа все документы (управленческие, финансово-хозяйственные, по личному составу и др.) передаются в соответствии с установленными правилами его правопреемнику.</w:t>
      </w:r>
    </w:p>
    <w:p w14:paraId="3B1BEFDB"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6.4. При ликвидации Администрации сельского округа документы постоянного хранения и документы по личному составу передаются на архивное хранение в архивные органы.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w:t>
      </w:r>
    </w:p>
    <w:p w14:paraId="39CD6ED0" w14:textId="77777777" w:rsidR="00435F94" w:rsidRDefault="00000000">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6.5. При реорганизации или ликвидации Администрации сельского округа Администрация сельского округа обязана обеспечить сохранность сведений, содержащих государственную тайну, и их носителей путем разработки и осуществления системы мер режима секретности, защиты информации, противодействий технической разведке, охраны и пожарной безопасности.</w:t>
      </w:r>
    </w:p>
    <w:p w14:paraId="1920FBA1" w14:textId="77777777" w:rsidR="00435F94" w:rsidRDefault="00435F94">
      <w:pPr>
        <w:widowControl w:val="0"/>
        <w:spacing w:after="0" w:line="240" w:lineRule="auto"/>
        <w:ind w:firstLine="709"/>
        <w:jc w:val="both"/>
        <w:rPr>
          <w:rFonts w:ascii="Times New Roman" w:eastAsia="Times New Roman" w:hAnsi="Times New Roman" w:cs="Times New Roman"/>
          <w:sz w:val="28"/>
        </w:rPr>
      </w:pPr>
    </w:p>
    <w:p w14:paraId="18A0F0BD" w14:textId="77777777" w:rsidR="00BB2D5C" w:rsidRDefault="00BB2D5C" w:rsidP="00BB2D5C">
      <w:pPr>
        <w:pStyle w:val="ConsPlusTitle"/>
        <w:jc w:val="both"/>
        <w:rPr>
          <w:rFonts w:ascii="Times New Roman" w:hAnsi="Times New Roman"/>
          <w:b w:val="0"/>
          <w:sz w:val="28"/>
          <w:szCs w:val="28"/>
        </w:rPr>
      </w:pPr>
    </w:p>
    <w:tbl>
      <w:tblPr>
        <w:tblStyle w:val="ae"/>
        <w:tblW w:w="9639" w:type="dxa"/>
        <w:tblLayout w:type="fixed"/>
        <w:tblLook w:val="04A0" w:firstRow="1" w:lastRow="0" w:firstColumn="1" w:lastColumn="0" w:noHBand="0" w:noVBand="1"/>
      </w:tblPr>
      <w:tblGrid>
        <w:gridCol w:w="6913"/>
        <w:gridCol w:w="2726"/>
      </w:tblGrid>
      <w:tr w:rsidR="00BB2D5C" w14:paraId="08CDC8D9" w14:textId="77777777" w:rsidTr="00340939">
        <w:tc>
          <w:tcPr>
            <w:tcW w:w="6912" w:type="dxa"/>
            <w:tcBorders>
              <w:top w:val="nil"/>
              <w:left w:val="nil"/>
              <w:bottom w:val="nil"/>
              <w:right w:val="nil"/>
            </w:tcBorders>
          </w:tcPr>
          <w:p w14:paraId="71403C5A" w14:textId="77777777" w:rsidR="00BB2D5C" w:rsidRDefault="00BB2D5C" w:rsidP="00340939">
            <w:pPr>
              <w:pStyle w:val="ConsPlusTitle"/>
              <w:ind w:left="-108" w:right="-108"/>
              <w:rPr>
                <w:rFonts w:ascii="Times New Roman" w:hAnsi="Times New Roman"/>
                <w:b w:val="0"/>
                <w:sz w:val="28"/>
                <w:szCs w:val="28"/>
              </w:rPr>
            </w:pPr>
            <w:r>
              <w:rPr>
                <w:rFonts w:ascii="Times New Roman" w:hAnsi="Times New Roman"/>
                <w:b w:val="0"/>
                <w:sz w:val="28"/>
                <w:szCs w:val="28"/>
              </w:rPr>
              <w:t>Глава администрации</w:t>
            </w:r>
          </w:p>
          <w:p w14:paraId="485843A7" w14:textId="7B02319D" w:rsidR="00BB2D5C" w:rsidRDefault="00BB2D5C" w:rsidP="00340939">
            <w:pPr>
              <w:pStyle w:val="ConsPlusTitle"/>
              <w:ind w:left="-108" w:right="-108"/>
              <w:rPr>
                <w:rFonts w:ascii="Times New Roman" w:hAnsi="Times New Roman"/>
                <w:b w:val="0"/>
                <w:sz w:val="28"/>
                <w:szCs w:val="28"/>
              </w:rPr>
            </w:pPr>
            <w:r>
              <w:rPr>
                <w:rFonts w:ascii="Times New Roman" w:hAnsi="Times New Roman"/>
                <w:b w:val="0"/>
                <w:sz w:val="28"/>
                <w:szCs w:val="28"/>
              </w:rPr>
              <w:t>Имеретин</w:t>
            </w:r>
            <w:r>
              <w:rPr>
                <w:rFonts w:ascii="Times New Roman" w:hAnsi="Times New Roman"/>
                <w:b w:val="0"/>
                <w:sz w:val="28"/>
                <w:szCs w:val="28"/>
              </w:rPr>
              <w:t>ского сельского округа</w:t>
            </w:r>
          </w:p>
          <w:p w14:paraId="7D283A5A" w14:textId="77777777" w:rsidR="00BB2D5C" w:rsidRDefault="00BB2D5C" w:rsidP="00340939">
            <w:pPr>
              <w:pStyle w:val="ConsPlusTitle"/>
              <w:ind w:left="-108" w:right="-108"/>
              <w:rPr>
                <w:rFonts w:ascii="Times New Roman" w:hAnsi="Times New Roman"/>
                <w:b w:val="0"/>
                <w:sz w:val="28"/>
                <w:szCs w:val="28"/>
              </w:rPr>
            </w:pPr>
            <w:r>
              <w:rPr>
                <w:rFonts w:ascii="Times New Roman" w:hAnsi="Times New Roman"/>
                <w:b w:val="0"/>
                <w:sz w:val="28"/>
                <w:szCs w:val="28"/>
              </w:rPr>
              <w:t>муниципального образования</w:t>
            </w:r>
          </w:p>
          <w:p w14:paraId="0B5382FD" w14:textId="77777777" w:rsidR="00BB2D5C" w:rsidRDefault="00BB2D5C" w:rsidP="00340939">
            <w:pPr>
              <w:pStyle w:val="ConsPlusTitle"/>
              <w:ind w:left="-108" w:right="-108"/>
              <w:rPr>
                <w:rFonts w:ascii="Times New Roman" w:hAnsi="Times New Roman"/>
                <w:b w:val="0"/>
                <w:sz w:val="28"/>
                <w:szCs w:val="28"/>
              </w:rPr>
            </w:pPr>
            <w:r>
              <w:rPr>
                <w:rFonts w:ascii="Times New Roman" w:hAnsi="Times New Roman"/>
                <w:b w:val="0"/>
                <w:sz w:val="28"/>
                <w:szCs w:val="28"/>
              </w:rPr>
              <w:t>город Горячий Ключ</w:t>
            </w:r>
          </w:p>
        </w:tc>
        <w:tc>
          <w:tcPr>
            <w:tcW w:w="2726" w:type="dxa"/>
            <w:tcBorders>
              <w:top w:val="nil"/>
              <w:left w:val="nil"/>
              <w:bottom w:val="nil"/>
              <w:right w:val="nil"/>
            </w:tcBorders>
            <w:vAlign w:val="bottom"/>
          </w:tcPr>
          <w:p w14:paraId="1DD4D3CB" w14:textId="08F029F4" w:rsidR="00BB2D5C" w:rsidRDefault="00BB2D5C" w:rsidP="00340939">
            <w:pPr>
              <w:pStyle w:val="ConsPlusTitle"/>
              <w:ind w:left="-108" w:right="-108"/>
              <w:jc w:val="right"/>
              <w:rPr>
                <w:rFonts w:ascii="Times New Roman" w:hAnsi="Times New Roman"/>
                <w:b w:val="0"/>
                <w:sz w:val="28"/>
                <w:szCs w:val="28"/>
              </w:rPr>
            </w:pPr>
            <w:r>
              <w:rPr>
                <w:rFonts w:ascii="Times New Roman" w:hAnsi="Times New Roman"/>
                <w:b w:val="0"/>
                <w:sz w:val="28"/>
                <w:szCs w:val="28"/>
              </w:rPr>
              <w:t>А.В. Якуня</w:t>
            </w:r>
          </w:p>
        </w:tc>
      </w:tr>
    </w:tbl>
    <w:p w14:paraId="599EE5DA" w14:textId="77777777" w:rsidR="00BB2D5C" w:rsidRDefault="00BB2D5C" w:rsidP="00BB2D5C">
      <w:pPr>
        <w:spacing w:after="0" w:line="240" w:lineRule="auto"/>
        <w:rPr>
          <w:rFonts w:ascii="Times New Roman" w:eastAsia="Times New Roman" w:hAnsi="Times New Roman" w:cs="Times New Roman"/>
          <w:sz w:val="28"/>
        </w:rPr>
      </w:pPr>
    </w:p>
    <w:p w14:paraId="2C048D39" w14:textId="44374D65" w:rsidR="00435F94" w:rsidRDefault="00435F94" w:rsidP="00BB2D5C">
      <w:pPr>
        <w:widowControl w:val="0"/>
        <w:spacing w:after="0" w:line="240" w:lineRule="auto"/>
        <w:ind w:firstLine="709"/>
        <w:jc w:val="both"/>
        <w:rPr>
          <w:rFonts w:ascii="Times New Roman" w:hAnsi="Times New Roman"/>
          <w:sz w:val="28"/>
          <w:szCs w:val="28"/>
        </w:rPr>
      </w:pPr>
    </w:p>
    <w:sectPr w:rsidR="00435F94">
      <w:headerReference w:type="even" r:id="rId7"/>
      <w:headerReference w:type="default" r:id="rId8"/>
      <w:headerReference w:type="first" r:id="rId9"/>
      <w:pgSz w:w="11906" w:h="16838"/>
      <w:pgMar w:top="1134" w:right="567" w:bottom="851" w:left="1701"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E4E5E" w14:textId="77777777" w:rsidR="00A628F1" w:rsidRDefault="00A628F1">
      <w:pPr>
        <w:spacing w:after="0" w:line="240" w:lineRule="auto"/>
      </w:pPr>
      <w:r>
        <w:separator/>
      </w:r>
    </w:p>
  </w:endnote>
  <w:endnote w:type="continuationSeparator" w:id="0">
    <w:p w14:paraId="5FA88C82" w14:textId="77777777" w:rsidR="00A628F1" w:rsidRDefault="00A6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8F438" w14:textId="77777777" w:rsidR="00A628F1" w:rsidRDefault="00A628F1">
      <w:pPr>
        <w:spacing w:after="0" w:line="240" w:lineRule="auto"/>
      </w:pPr>
      <w:r>
        <w:separator/>
      </w:r>
    </w:p>
  </w:footnote>
  <w:footnote w:type="continuationSeparator" w:id="0">
    <w:p w14:paraId="1271583A" w14:textId="77777777" w:rsidR="00A628F1" w:rsidRDefault="00A6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99C7" w14:textId="77777777" w:rsidR="00435F94" w:rsidRDefault="00435F9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57781"/>
      <w:docPartObj>
        <w:docPartGallery w:val="Page Numbers (Top of Page)"/>
        <w:docPartUnique/>
      </w:docPartObj>
    </w:sdtPr>
    <w:sdtContent>
      <w:p w14:paraId="68214EFC" w14:textId="77777777" w:rsidR="00435F94" w:rsidRDefault="00000000">
        <w:pPr>
          <w:pStyle w:val="a4"/>
          <w:jc w:val="center"/>
        </w:pPr>
        <w:r>
          <w:rPr>
            <w:rFonts w:ascii="Times New Roman" w:hAnsi="Times New Roman" w:cs="Times New Roman"/>
            <w:sz w:val="24"/>
          </w:rPr>
          <w:fldChar w:fldCharType="begin"/>
        </w:r>
        <w:r>
          <w:rPr>
            <w:rFonts w:ascii="Times New Roman" w:hAnsi="Times New Roman" w:cs="Times New Roman"/>
            <w:sz w:val="24"/>
          </w:rPr>
          <w:instrText xml:space="preserve"> PAGE </w:instrText>
        </w:r>
        <w:r>
          <w:rPr>
            <w:rFonts w:ascii="Times New Roman" w:hAnsi="Times New Roman" w:cs="Times New Roman"/>
            <w:sz w:val="24"/>
          </w:rPr>
          <w:fldChar w:fldCharType="separate"/>
        </w:r>
        <w:r>
          <w:rPr>
            <w:rFonts w:ascii="Times New Roman" w:hAnsi="Times New Roman" w:cs="Times New Roman"/>
            <w:sz w:val="24"/>
          </w:rPr>
          <w:t>6</w:t>
        </w:r>
        <w:r>
          <w:rPr>
            <w:rFonts w:ascii="Times New Roman" w:hAnsi="Times New Roman" w:cs="Times New Roman"/>
            <w:sz w:val="24"/>
          </w:rPr>
          <w:fldChar w:fldCharType="end"/>
        </w:r>
      </w:p>
    </w:sdtContent>
  </w:sdt>
  <w:p w14:paraId="60DFFA5A" w14:textId="77777777" w:rsidR="00435F94" w:rsidRDefault="00435F9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346F" w14:textId="77777777" w:rsidR="00435F94" w:rsidRDefault="00435F9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F94"/>
    <w:rsid w:val="00435F94"/>
    <w:rsid w:val="00A628F1"/>
    <w:rsid w:val="00BB2D5C"/>
    <w:rsid w:val="00BF38C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B0B48"/>
  <w15:docId w15:val="{3000311E-E33D-426C-8229-AC4B3B57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val="0"/>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A67E4D"/>
  </w:style>
  <w:style w:type="character" w:customStyle="1" w:styleId="a5">
    <w:name w:val="Нижний колонтитул Знак"/>
    <w:basedOn w:val="a0"/>
    <w:link w:val="a6"/>
    <w:uiPriority w:val="99"/>
    <w:qFormat/>
    <w:rsid w:val="00A67E4D"/>
  </w:style>
  <w:style w:type="character" w:customStyle="1" w:styleId="a7">
    <w:name w:val="Основной текст Знак"/>
    <w:basedOn w:val="a0"/>
    <w:link w:val="a8"/>
    <w:semiHidden/>
    <w:qFormat/>
    <w:rsid w:val="00471DC3"/>
    <w:rPr>
      <w:rFonts w:ascii="Times New Roman" w:eastAsia="Times New Roman" w:hAnsi="Times New Roman" w:cs="Times New Roman"/>
      <w:sz w:val="24"/>
      <w:szCs w:val="20"/>
      <w:lang w:eastAsia="ru-RU"/>
    </w:rPr>
  </w:style>
  <w:style w:type="paragraph" w:styleId="a9">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link w:val="a7"/>
    <w:semiHidden/>
    <w:rsid w:val="00471DC3"/>
    <w:pPr>
      <w:spacing w:after="0" w:line="240" w:lineRule="auto"/>
      <w:jc w:val="both"/>
    </w:pPr>
    <w:rPr>
      <w:rFonts w:ascii="Times New Roman" w:eastAsia="Times New Roman" w:hAnsi="Times New Roman" w:cs="Times New Roman"/>
      <w:sz w:val="24"/>
      <w:szCs w:val="20"/>
      <w:lang w:eastAsia="ru-RU"/>
    </w:rPr>
  </w:style>
  <w:style w:type="paragraph" w:styleId="aa">
    <w:name w:val="List"/>
    <w:basedOn w:val="a8"/>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customStyle="1" w:styleId="ad">
    <w:name w:val="Колонтитул"/>
    <w:basedOn w:val="a"/>
    <w:qFormat/>
  </w:style>
  <w:style w:type="paragraph" w:styleId="a4">
    <w:name w:val="header"/>
    <w:basedOn w:val="a"/>
    <w:link w:val="a3"/>
    <w:uiPriority w:val="99"/>
    <w:unhideWhenUsed/>
    <w:rsid w:val="00A67E4D"/>
    <w:pPr>
      <w:tabs>
        <w:tab w:val="center" w:pos="4677"/>
        <w:tab w:val="right" w:pos="9355"/>
      </w:tabs>
      <w:spacing w:after="0" w:line="240" w:lineRule="auto"/>
    </w:pPr>
  </w:style>
  <w:style w:type="paragraph" w:styleId="a6">
    <w:name w:val="footer"/>
    <w:basedOn w:val="a"/>
    <w:link w:val="a5"/>
    <w:uiPriority w:val="99"/>
    <w:unhideWhenUsed/>
    <w:rsid w:val="00A67E4D"/>
    <w:pPr>
      <w:tabs>
        <w:tab w:val="center" w:pos="4677"/>
        <w:tab w:val="right" w:pos="9355"/>
      </w:tabs>
      <w:spacing w:after="0" w:line="240" w:lineRule="auto"/>
    </w:pPr>
  </w:style>
  <w:style w:type="paragraph" w:customStyle="1" w:styleId="ConsPlusTitle">
    <w:name w:val="ConsPlusTitle"/>
    <w:uiPriority w:val="99"/>
    <w:qFormat/>
    <w:rsid w:val="0050257D"/>
    <w:pPr>
      <w:widowControl w:val="0"/>
    </w:pPr>
    <w:rPr>
      <w:rFonts w:ascii="Arial" w:eastAsia="Times New Roman" w:hAnsi="Arial" w:cs="Arial"/>
      <w:b/>
      <w:bCs/>
      <w:sz w:val="20"/>
      <w:szCs w:val="20"/>
      <w:lang w:eastAsia="ru-RU"/>
    </w:rPr>
  </w:style>
  <w:style w:type="table" w:styleId="ae">
    <w:name w:val="Table Grid"/>
    <w:basedOn w:val="a1"/>
    <w:rsid w:val="0033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A2C23-3BA2-429D-BC03-833E9701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2116</Words>
  <Characters>12066</Characters>
  <Application>Microsoft Office Word</Application>
  <DocSecurity>0</DocSecurity>
  <Lines>100</Lines>
  <Paragraphs>28</Paragraphs>
  <ScaleCrop>false</ScaleCrop>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Буторин Николай</dc:creator>
  <dc:description/>
  <cp:lastModifiedBy>Буторин Николай Дмитриевич</cp:lastModifiedBy>
  <cp:revision>21</cp:revision>
  <cp:lastPrinted>2025-01-24T11:12:00Z</cp:lastPrinted>
  <dcterms:created xsi:type="dcterms:W3CDTF">2024-07-25T15:00:00Z</dcterms:created>
  <dcterms:modified xsi:type="dcterms:W3CDTF">2025-01-28T07:05:00Z</dcterms:modified>
  <dc:language>ru-RU</dc:language>
</cp:coreProperties>
</file>