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53" w:type="dxa"/>
        <w:jc w:val="right"/>
        <w:tblLayout w:type="fixed"/>
        <w:tblLook w:val="00A0" w:firstRow="1" w:lastRow="0" w:firstColumn="1" w:lastColumn="0" w:noHBand="0" w:noVBand="0"/>
      </w:tblPr>
      <w:tblGrid>
        <w:gridCol w:w="4253"/>
      </w:tblGrid>
      <w:tr w:rsidR="007125CA">
        <w:trPr>
          <w:trHeight w:val="113"/>
          <w:jc w:val="right"/>
        </w:trPr>
        <w:tc>
          <w:tcPr>
            <w:tcW w:w="4253" w:type="dxa"/>
            <w:vAlign w:val="center"/>
          </w:tcPr>
          <w:p w:rsidR="007125CA" w:rsidRDefault="00920BC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7125CA">
        <w:trPr>
          <w:trHeight w:val="113"/>
          <w:jc w:val="right"/>
        </w:trPr>
        <w:tc>
          <w:tcPr>
            <w:tcW w:w="4253" w:type="dxa"/>
            <w:vAlign w:val="center"/>
          </w:tcPr>
          <w:p w:rsidR="007125CA" w:rsidRDefault="007125CA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5CA">
        <w:trPr>
          <w:trHeight w:val="113"/>
          <w:jc w:val="right"/>
        </w:trPr>
        <w:tc>
          <w:tcPr>
            <w:tcW w:w="4253" w:type="dxa"/>
            <w:vAlign w:val="center"/>
          </w:tcPr>
          <w:p w:rsidR="007125CA" w:rsidRDefault="00920BC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7125CA">
        <w:trPr>
          <w:trHeight w:val="113"/>
          <w:jc w:val="right"/>
        </w:trPr>
        <w:tc>
          <w:tcPr>
            <w:tcW w:w="4253" w:type="dxa"/>
            <w:vAlign w:val="center"/>
          </w:tcPr>
          <w:p w:rsidR="007125CA" w:rsidRDefault="00920BC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7125CA" w:rsidRDefault="00920BC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125CA" w:rsidRDefault="00920BC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</w:p>
          <w:p w:rsidR="007125CA" w:rsidRDefault="00920BC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Горячий Ключ</w:t>
            </w:r>
          </w:p>
          <w:p w:rsidR="007125CA" w:rsidRDefault="00920BC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  <w:tr w:rsidR="007125CA">
        <w:trPr>
          <w:trHeight w:val="113"/>
          <w:jc w:val="right"/>
        </w:trPr>
        <w:tc>
          <w:tcPr>
            <w:tcW w:w="4253" w:type="dxa"/>
            <w:vAlign w:val="center"/>
          </w:tcPr>
          <w:p w:rsidR="007125CA" w:rsidRDefault="00920BCC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 № _______</w:t>
            </w:r>
          </w:p>
        </w:tc>
      </w:tr>
    </w:tbl>
    <w:p w:rsidR="007125CA" w:rsidRDefault="007125C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25CA" w:rsidRDefault="007125CA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fe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7125CA"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125CA" w:rsidRDefault="00920B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ПОЛОЖЕНИЕ</w:t>
            </w:r>
          </w:p>
        </w:tc>
      </w:tr>
      <w:tr w:rsidR="007125CA"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125CA" w:rsidRDefault="00920B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 администрации Черноморского сельского округа муниципального</w:t>
            </w:r>
          </w:p>
          <w:p w:rsidR="007125CA" w:rsidRDefault="00920B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образования муниципальный округ город Горячий Ключ</w:t>
            </w:r>
          </w:p>
          <w:p w:rsidR="007125CA" w:rsidRDefault="00920B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Краснодарского края</w:t>
            </w:r>
          </w:p>
        </w:tc>
      </w:tr>
    </w:tbl>
    <w:p w:rsidR="007125CA" w:rsidRDefault="007125CA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e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7125CA"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125CA" w:rsidRDefault="00920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Общие положения</w:t>
            </w:r>
          </w:p>
        </w:tc>
      </w:tr>
    </w:tbl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r>
        <w:rPr>
          <w:rFonts w:ascii="Times New Roman" w:hAnsi="Times New Roman"/>
          <w:sz w:val="28"/>
        </w:rPr>
        <w:t>Администрация Черноморского сельского округа муниципального образования муниципальный округ город Горячий Ключ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(далее – Администрация сельского округа) является территори</w:t>
      </w:r>
      <w:r>
        <w:rPr>
          <w:rFonts w:ascii="Times New Roman" w:eastAsia="Times New Roman" w:hAnsi="Times New Roman"/>
          <w:sz w:val="28"/>
        </w:rPr>
        <w:t xml:space="preserve">альным </w:t>
      </w:r>
      <w:r>
        <w:rPr>
          <w:rFonts w:ascii="Times New Roman" w:eastAsia="Times New Roman" w:hAnsi="Times New Roman" w:cs="Times New Roman"/>
          <w:sz w:val="28"/>
        </w:rPr>
        <w:t>органом администрации муниципального образования муниципальный округ город Горячий Ключ Краснодарского края.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1.3. Учредителем Администрации сельского округа является администрация муниципал</w:t>
      </w:r>
      <w:r>
        <w:rPr>
          <w:rFonts w:ascii="Times New Roman" w:eastAsia="Times New Roman" w:hAnsi="Times New Roman" w:cs="Times New Roman"/>
          <w:sz w:val="28"/>
        </w:rPr>
        <w:t>ьного образования муниципальный округ город Горячий Ключ Краснодарского края (далее – Администрация г. Горячий Ключ).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1.4. Администрация сельского округа в своей деятельности руководствуется Конституцией Российской Федерации, Федеральными законами, указами</w:t>
      </w:r>
      <w:r>
        <w:rPr>
          <w:rFonts w:ascii="Times New Roman" w:eastAsia="Times New Roman" w:hAnsi="Times New Roman" w:cs="Times New Roman"/>
          <w:sz w:val="28"/>
        </w:rPr>
        <w:t xml:space="preserve"> Президента Российской Федерации, постановлениями и распоряжениями Правительства Российской Федерации, Уставом муниципального образования муниципальный округ город Горячий Ключ Краснодарского края, постановлениями и распоряжениями администрации муниципальн</w:t>
      </w:r>
      <w:r>
        <w:rPr>
          <w:rFonts w:ascii="Times New Roman" w:eastAsia="Times New Roman" w:hAnsi="Times New Roman" w:cs="Times New Roman"/>
          <w:sz w:val="28"/>
        </w:rPr>
        <w:t>ого образования муниципальный округ город Горячий Ключ Краснодарского края, другими правовыми актами, а также настоящим Положением.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1.5. Администрация сельского округа осуществляет свою деятельность во взаимодействии с территориальными органами федеральных</w:t>
      </w:r>
      <w:r>
        <w:rPr>
          <w:rFonts w:ascii="Times New Roman" w:eastAsia="Times New Roman" w:hAnsi="Times New Roman" w:cs="Times New Roman"/>
          <w:sz w:val="28"/>
        </w:rPr>
        <w:t xml:space="preserve"> органов исполнительной власти, исполнительными органами государственной власти Краснодарского края, органами местного самоуправления, общественными, а также другими организациями независимо от их организационно-правовых форм.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1.6. Финансирование Администр</w:t>
      </w:r>
      <w:r>
        <w:rPr>
          <w:rFonts w:ascii="Times New Roman" w:eastAsia="Times New Roman" w:hAnsi="Times New Roman" w:cs="Times New Roman"/>
          <w:sz w:val="28"/>
        </w:rPr>
        <w:t>ации сельского округа осуществляется за счёт средств местного бюджета (бюджета муниципального образования муниципальный округ город Горячий Ключ Краснодарского края), направляемых на его содержание.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1.7. Имущество Администрация сельского округа является </w:t>
      </w:r>
      <w:r>
        <w:rPr>
          <w:rFonts w:ascii="Times New Roman" w:eastAsia="Times New Roman" w:hAnsi="Times New Roman" w:cs="Times New Roman"/>
          <w:sz w:val="28"/>
        </w:rPr>
        <w:lastRenderedPageBreak/>
        <w:t>со</w:t>
      </w:r>
      <w:r>
        <w:rPr>
          <w:rFonts w:ascii="Times New Roman" w:eastAsia="Times New Roman" w:hAnsi="Times New Roman" w:cs="Times New Roman"/>
          <w:sz w:val="28"/>
        </w:rPr>
        <w:t>бственностью муниципального образования муниципальный округ город Горячий Ключ Краснодарского края и закреплено за ней на праве оперативного управления.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сельского округа владеет, пользуется и распоряжается закреплённым за ним имуществом в соо</w:t>
      </w:r>
      <w:r>
        <w:rPr>
          <w:rFonts w:ascii="Times New Roman" w:eastAsia="Times New Roman" w:hAnsi="Times New Roman" w:cs="Times New Roman"/>
          <w:sz w:val="28"/>
        </w:rPr>
        <w:t>тветствии с законодательством.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1.8. Администрация сельского округа является юридическим лицом, обладает соответствующими правами, имеет самостоятельный баланс, печать со своим наименованием, штампы, бланк и собственные счета.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1.9. Полное официальное наимен</w:t>
      </w:r>
      <w:r>
        <w:rPr>
          <w:rFonts w:ascii="Times New Roman" w:eastAsia="Times New Roman" w:hAnsi="Times New Roman" w:cs="Times New Roman"/>
          <w:sz w:val="28"/>
        </w:rPr>
        <w:t>ование: администрация Черноморского сельского округа муниципального образования муниципальный округ город Горячий Ключ Краснодарского края.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Сокращенное наименование: администрация Черноморского с/о МО ГК.</w:t>
      </w:r>
    </w:p>
    <w:p w:rsidR="007125CA" w:rsidRDefault="007A695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1.10. Место нахождения</w:t>
      </w:r>
      <w:r w:rsidR="00920BCC">
        <w:rPr>
          <w:rFonts w:ascii="Times New Roman" w:eastAsia="Times New Roman" w:hAnsi="Times New Roman" w:cs="Times New Roman"/>
          <w:sz w:val="28"/>
        </w:rPr>
        <w:t xml:space="preserve"> </w:t>
      </w:r>
      <w:r w:rsidR="00920BCC">
        <w:rPr>
          <w:rFonts w:ascii="Times New Roman" w:eastAsia="Times New Roman" w:hAnsi="Times New Roman" w:cs="Times New Roman"/>
          <w:sz w:val="28"/>
        </w:rPr>
        <w:t>а</w:t>
      </w:r>
      <w:r w:rsidR="00920BCC">
        <w:rPr>
          <w:rFonts w:ascii="Times New Roman" w:eastAsia="Times New Roman" w:hAnsi="Times New Roman" w:cs="Times New Roman"/>
          <w:sz w:val="28"/>
        </w:rPr>
        <w:t xml:space="preserve">дминистрации Черноморского с/о МО ГК: </w:t>
      </w:r>
      <w:bookmarkStart w:id="0" w:name="_Hlk183441045"/>
      <w:r w:rsidR="00920BCC">
        <w:rPr>
          <w:rFonts w:ascii="Times New Roman" w:eastAsia="Times New Roman" w:hAnsi="Times New Roman" w:cs="Times New Roman"/>
          <w:sz w:val="28"/>
        </w:rPr>
        <w:t xml:space="preserve">3532887, Российская Федерация, Краснодарский край, муниципальный округ город Горячий Ключ, поселок Первомайский, улица </w:t>
      </w:r>
      <w:proofErr w:type="spellStart"/>
      <w:r w:rsidR="00920BCC">
        <w:rPr>
          <w:rFonts w:ascii="Times New Roman" w:eastAsia="Times New Roman" w:hAnsi="Times New Roman" w:cs="Times New Roman"/>
          <w:sz w:val="28"/>
        </w:rPr>
        <w:t>Бендуса</w:t>
      </w:r>
      <w:proofErr w:type="spellEnd"/>
      <w:r w:rsidR="00920BCC">
        <w:rPr>
          <w:rFonts w:ascii="Times New Roman" w:eastAsia="Times New Roman" w:hAnsi="Times New Roman" w:cs="Times New Roman"/>
          <w:sz w:val="28"/>
        </w:rPr>
        <w:t>, 1.</w:t>
      </w:r>
      <w:bookmarkEnd w:id="0"/>
    </w:p>
    <w:p w:rsidR="007125CA" w:rsidRDefault="007A69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1.11. Работу Администрации</w:t>
      </w:r>
      <w:r w:rsidR="00920BCC">
        <w:rPr>
          <w:rFonts w:ascii="Times New Roman" w:eastAsia="Times New Roman" w:hAnsi="Times New Roman" w:cs="Times New Roman"/>
          <w:sz w:val="28"/>
        </w:rPr>
        <w:t xml:space="preserve"> сельского округа курирует заместитель главы муниципального </w:t>
      </w:r>
      <w:r w:rsidR="00920BCC">
        <w:rPr>
          <w:rFonts w:ascii="Times New Roman" w:eastAsia="Times New Roman" w:hAnsi="Times New Roman" w:cs="Times New Roman"/>
          <w:sz w:val="28"/>
        </w:rPr>
        <w:t>образования муниципальный округ город Горячий Ключ Краснодарского края в соответствии с муниципальными правовыми актами (далее – Заместитель главы города Горячий Ключ).</w:t>
      </w:r>
    </w:p>
    <w:p w:rsidR="007125CA" w:rsidRDefault="007125C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fe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7125CA">
        <w:tc>
          <w:tcPr>
            <w:tcW w:w="96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125CA" w:rsidRDefault="00920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Основные задачи Администрации сельского округа</w:t>
            </w:r>
          </w:p>
        </w:tc>
      </w:tr>
    </w:tbl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Основными задачами Администрации с</w:t>
      </w:r>
      <w:r>
        <w:rPr>
          <w:rFonts w:ascii="Times New Roman" w:eastAsia="Times New Roman" w:hAnsi="Times New Roman" w:cs="Times New Roman"/>
          <w:sz w:val="28"/>
        </w:rPr>
        <w:t>ельского округа являются: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2.1. Осуществление управления подведомственной территорией на основе действующего законодат</w:t>
      </w:r>
      <w:r w:rsidR="007A6959">
        <w:rPr>
          <w:rFonts w:ascii="Times New Roman" w:hAnsi="Times New Roman" w:cs="Times New Roman"/>
          <w:sz w:val="28"/>
          <w:szCs w:val="28"/>
        </w:rPr>
        <w:t xml:space="preserve">ельства и нормативных правовых </w:t>
      </w:r>
      <w:r>
        <w:rPr>
          <w:rFonts w:ascii="Times New Roman" w:hAnsi="Times New Roman" w:cs="Times New Roman"/>
          <w:sz w:val="28"/>
          <w:szCs w:val="28"/>
        </w:rPr>
        <w:t xml:space="preserve">актов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город Горячий Ключ Краснодарского края.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2.2. Удовлетворение основных жизн</w:t>
      </w:r>
      <w:r>
        <w:rPr>
          <w:rFonts w:ascii="Times New Roman" w:hAnsi="Times New Roman" w:cs="Times New Roman"/>
          <w:sz w:val="28"/>
          <w:szCs w:val="28"/>
        </w:rPr>
        <w:t>енных потребностей населения округа в сферах, отнесенных к ее ведению.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2.3. Информирование населения округа о своей деятельности и наиболее существенных вопросах экономического и социального развития округа.</w:t>
      </w:r>
    </w:p>
    <w:p w:rsidR="007125CA" w:rsidRDefault="00920BCC">
      <w:pPr>
        <w:spacing w:after="0" w:line="10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  Содействие развитию территориального общественного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самоуправ-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территории округа.</w:t>
      </w:r>
    </w:p>
    <w:p w:rsidR="007125CA" w:rsidRDefault="00920BCC">
      <w:pPr>
        <w:spacing w:after="0" w:line="100" w:lineRule="atLeast"/>
        <w:ind w:firstLine="85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Содействие соблюдению на территории округа законности, охране прав и свобод граждан.</w:t>
      </w:r>
    </w:p>
    <w:p w:rsidR="007125CA" w:rsidRDefault="007125CA">
      <w:pPr>
        <w:spacing w:after="0" w:line="100" w:lineRule="atLeast"/>
        <w:ind w:firstLine="851"/>
        <w:jc w:val="both"/>
        <w:rPr>
          <w:rFonts w:ascii="Times New Roman" w:eastAsia="Times New Roman" w:hAnsi="Times New Roman" w:cs="Times New Roman"/>
        </w:rPr>
      </w:pPr>
    </w:p>
    <w:tbl>
      <w:tblPr>
        <w:tblStyle w:val="afe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7125CA">
        <w:tc>
          <w:tcPr>
            <w:tcW w:w="96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125CA" w:rsidRDefault="00920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Функции Администрации сельского округа</w:t>
            </w:r>
          </w:p>
        </w:tc>
      </w:tr>
    </w:tbl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сельского о</w:t>
      </w:r>
      <w:r>
        <w:rPr>
          <w:rFonts w:ascii="Times New Roman" w:eastAsia="Times New Roman" w:hAnsi="Times New Roman" w:cs="Times New Roman"/>
          <w:sz w:val="28"/>
        </w:rPr>
        <w:t>круга в соответствии с возложенными на неё задачами осуществляет следующие функции: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3.1. Разрабатывает и представляет на утверждение в администрацию муниципального образования город Горячий Ключ проекты планов благоустройства территории округа, организует их исполнение.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3.2.  Получает от организаций всех форм собственности, расположенных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округа, необходимые сведения о проектах планов и программ, которые могут иметь экологические, демографические и иные последствия, </w:t>
      </w:r>
      <w:r>
        <w:rPr>
          <w:rFonts w:ascii="Times New Roman" w:hAnsi="Times New Roman" w:cs="Times New Roman"/>
          <w:sz w:val="28"/>
          <w:szCs w:val="28"/>
        </w:rPr>
        <w:lastRenderedPageBreak/>
        <w:t>затрагивающие интересы населения округа, производит обязательные для таких планов и программ согласования.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Организует прием населения сельского округа, а также рассмотрение жалоб, заявлений и предложений граждан и юридических лиц, принимает по ним необходимые меры в пределах своей компетенции.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3.4. Выдает гражданам справки, предусмотренные законодательством.</w:t>
      </w:r>
    </w:p>
    <w:p w:rsidR="007125CA" w:rsidRDefault="00920BCC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 Обеспечивает учет и хранение архивных документов.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3.6. Ведет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 на территории округа.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3.7. Организует работу административной комиссии.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3.8. Принимает участие в разработке планов, проектов планировки и застройки территории округа.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9. Содействует организации работ по сбору и уточнению данных, необходимых для ведения земельного кадастра и кадастра объектов недвижимости в отношении объектов, расположенных на территории округа.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3.10. Предоставляет в соответствующие органы сведения 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анкциони-рованных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изменениях состояния территории округа.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3.11. Принимает участие в планировании использования земель,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находя-</w:t>
      </w:r>
      <w:proofErr w:type="spellStart"/>
      <w:r>
        <w:rPr>
          <w:rFonts w:ascii="Times New Roman" w:hAnsi="Times New Roman" w:cs="Times New Roman"/>
          <w:sz w:val="28"/>
          <w:szCs w:val="28"/>
        </w:rPr>
        <w:t>щихся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пределах территории округа.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3.12. Оказывает содействие органам, осуществляющим надзор за использованием и охраной земель.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3.13. Содействует защите прав собственников земли и землепользователей на территории округа.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3.14. Согласовывает изъятие и предоставление земель, расположенных на территории округа, осуществляемое по инициативе органов местного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само-управления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город Горячий Ключ и органов государственной власти.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3.15. Оказывает содействие в исполнении муниципального бюджета по доходам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расходам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подведомственной территории.</w:t>
      </w:r>
    </w:p>
    <w:p w:rsidR="007125CA" w:rsidRDefault="00920BCC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 Обеспечивает содействие в организации подготовки и проведения референдумов и выборов всех уровней власти на подведомственной территории.</w:t>
      </w:r>
    </w:p>
    <w:p w:rsidR="007125CA" w:rsidRDefault="00920BCC">
      <w:pPr>
        <w:shd w:val="clear" w:color="FFFFFF" w:fill="FFFFFF" w:themeFill="background1"/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3.17.Оказывает содействие органам, осуществляющим контроль за соблюдением природоохранного законодательства, прав</w:t>
      </w:r>
      <w:r>
        <w:rPr>
          <w:rFonts w:ascii="Times New Roman" w:hAnsi="Times New Roman" w:cs="Times New Roman"/>
          <w:sz w:val="28"/>
          <w:szCs w:val="28"/>
        </w:rPr>
        <w:t>ил охоты, рыбной ловли, сбора дикорастущих растений, плодов, ягод.</w:t>
      </w:r>
    </w:p>
    <w:p w:rsidR="007125CA" w:rsidRDefault="00920BCC">
      <w:pPr>
        <w:shd w:val="clear" w:color="FFFFFF" w:fill="FFFFFF" w:themeFill="background1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3.18. Взаимодействует с организациями транспорта, связи, радио, телевидения, другими средствами массовой информации.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3.19. Содействует развитию предприятий торговли, общественного пита-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бытового обслуживания населения, расположенных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  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3.20. Принимает меры, обеспечивающие бесперебойное коммунальное обслуживание населения, устойчивую работу объектов водо-, газо-, тепло-, энергоснабжения, находящихся в муниципальной соб</w:t>
      </w:r>
      <w:r>
        <w:rPr>
          <w:rFonts w:ascii="Times New Roman" w:hAnsi="Times New Roman" w:cs="Times New Roman"/>
          <w:sz w:val="28"/>
          <w:szCs w:val="28"/>
        </w:rPr>
        <w:t>ственности.</w:t>
      </w:r>
    </w:p>
    <w:p w:rsidR="007125CA" w:rsidRDefault="00920BCC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3.21. Содействует обеспечению населения округа топливом.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3.22. Организует благоустройство территории округа.</w:t>
      </w:r>
    </w:p>
    <w:p w:rsidR="007125CA" w:rsidRDefault="00920BCC">
      <w:pPr>
        <w:spacing w:after="0" w:line="240" w:lineRule="auto"/>
        <w:ind w:left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3.23. Организует обустройство мест массового отдыха населения. </w:t>
      </w:r>
    </w:p>
    <w:p w:rsidR="007125CA" w:rsidRDefault="00920BCC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3.24. Содействует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проведению  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 области образования, здравоохранения, культуры и спорта на территории округа.</w:t>
      </w:r>
    </w:p>
    <w:p w:rsidR="007125CA" w:rsidRDefault="00920BCC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3.25. Содействует организации в округе рынков и ярмарок, контролю за соблюдением правил торговли и санитарным состоянием мест торго</w:t>
      </w:r>
      <w:r>
        <w:rPr>
          <w:rFonts w:ascii="Times New Roman" w:hAnsi="Times New Roman" w:cs="Times New Roman"/>
          <w:sz w:val="28"/>
          <w:szCs w:val="28"/>
        </w:rPr>
        <w:t>вли.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3.26. Содействует работе в округе культурно-просветительных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учреж-дений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национально-культурных традиций населения округа.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3.27. Обеспечивает содействие в содержании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охране  исторических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культурных памятников, расположенных на территории о</w:t>
      </w:r>
      <w:r>
        <w:rPr>
          <w:rFonts w:ascii="Times New Roman" w:hAnsi="Times New Roman" w:cs="Times New Roman"/>
          <w:sz w:val="28"/>
          <w:szCs w:val="28"/>
        </w:rPr>
        <w:t>круга.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3.28. В порядке,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установленном  действующим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спо-собствует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проведению на территории округа гигиенических и санитарно-эпидемиологических мероприятий, информирует  население об экологической обстановке.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3.29. Принимает в случаях стих</w:t>
      </w:r>
      <w:r>
        <w:rPr>
          <w:rFonts w:ascii="Times New Roman" w:hAnsi="Times New Roman" w:cs="Times New Roman"/>
          <w:sz w:val="28"/>
          <w:szCs w:val="28"/>
        </w:rPr>
        <w:t xml:space="preserve">ийных бедствий и аварий меры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обес</w:t>
      </w:r>
      <w:proofErr w:type="spellEnd"/>
      <w:r>
        <w:rPr>
          <w:rFonts w:ascii="Times New Roman" w:hAnsi="Times New Roman" w:cs="Times New Roman"/>
          <w:sz w:val="28"/>
          <w:szCs w:val="28"/>
        </w:rPr>
        <w:t>-печению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безопасности населения, участвует в предупреждении и ликвидации последствий чрезвычайных ситуаций.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3.30. Сообщает в соответствующие органы о действиях предприятий, учреждений, организаций и физических лиц, предс</w:t>
      </w:r>
      <w:r>
        <w:rPr>
          <w:rFonts w:ascii="Times New Roman" w:hAnsi="Times New Roman" w:cs="Times New Roman"/>
          <w:sz w:val="28"/>
          <w:szCs w:val="28"/>
        </w:rPr>
        <w:t>тавляющих угрозу окружающей среде, нарушающих законодательство о природопользовании.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3.31. Содействует устройству детей, оставшихся без попечения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в детские дома, школы-интернаты и другие интернаты, на воспитание в семьи граждан.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3.32. Оказывает</w:t>
      </w:r>
      <w:r>
        <w:rPr>
          <w:rFonts w:ascii="Times New Roman" w:hAnsi="Times New Roman" w:cs="Times New Roman"/>
          <w:sz w:val="28"/>
          <w:szCs w:val="28"/>
        </w:rPr>
        <w:t xml:space="preserve"> содействие органам социальной защиты населения по выявлению семей, находящихся в трудной жизненной ситуации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мало-обеспеченных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семей.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3.33. Участвует в предупреждении и ликвидации последствий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чрезвы</w:t>
      </w:r>
      <w:proofErr w:type="spellEnd"/>
      <w:r>
        <w:rPr>
          <w:rFonts w:ascii="Times New Roman" w:hAnsi="Times New Roman" w:cs="Times New Roman"/>
          <w:sz w:val="28"/>
          <w:szCs w:val="28"/>
        </w:rPr>
        <w:t>-чайных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ситуаций, содействует мобилизации людских ресурс</w:t>
      </w:r>
      <w:r>
        <w:rPr>
          <w:rFonts w:ascii="Times New Roman" w:hAnsi="Times New Roman" w:cs="Times New Roman"/>
          <w:sz w:val="28"/>
          <w:szCs w:val="28"/>
        </w:rPr>
        <w:t xml:space="preserve">ов на территории округа. 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3.34.  Содействует работе по военно-патриотическому воспитанию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граж</w:t>
      </w:r>
      <w:proofErr w:type="spellEnd"/>
      <w:r>
        <w:rPr>
          <w:rFonts w:ascii="Times New Roman" w:hAnsi="Times New Roman" w:cs="Times New Roman"/>
          <w:sz w:val="28"/>
          <w:szCs w:val="28"/>
        </w:rPr>
        <w:t>-дан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3.35. Оказывает содействие в работе отделу военного комиссариата Краснодарского края по городу Горячий Ключ.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3.36. Изучает и внедряет положительный оп</w:t>
      </w:r>
      <w:r>
        <w:rPr>
          <w:rFonts w:ascii="Times New Roman" w:hAnsi="Times New Roman" w:cs="Times New Roman"/>
          <w:sz w:val="28"/>
          <w:szCs w:val="28"/>
        </w:rPr>
        <w:t xml:space="preserve">ыт работы других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адми-нистраций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сельских округов.</w:t>
      </w:r>
    </w:p>
    <w:p w:rsidR="007125CA" w:rsidRDefault="00920BCC">
      <w:pPr>
        <w:spacing w:after="0" w:line="10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3.37.Организует работы по ремонту и содержанию автомобильных дорог.</w:t>
      </w:r>
    </w:p>
    <w:p w:rsidR="007125CA" w:rsidRDefault="00920BCC">
      <w:pPr>
        <w:spacing w:after="0" w:line="100" w:lineRule="atLeast"/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3.38. Осуществляет иные функции в соответствии с действующим законодательством.</w:t>
      </w:r>
    </w:p>
    <w:tbl>
      <w:tblPr>
        <w:tblStyle w:val="afe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7125CA">
        <w:tc>
          <w:tcPr>
            <w:tcW w:w="96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125CA" w:rsidRPr="007A6959" w:rsidRDefault="00712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6959" w:rsidRDefault="00920BCC" w:rsidP="00920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Права Администрации сельского округа</w:t>
            </w:r>
          </w:p>
        </w:tc>
      </w:tr>
    </w:tbl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сельского округа во исполнение возложенных на неё функций имеет право: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4.1. Разрабатывать и вносить на рассмотрение главы муниципального образования муниципальный округ город Горячий Ключ Краснодарского края (далее – Глава города Горячий Ключ</w:t>
      </w:r>
      <w:r>
        <w:rPr>
          <w:rFonts w:ascii="Times New Roman" w:eastAsia="Times New Roman" w:hAnsi="Times New Roman" w:cs="Times New Roman"/>
          <w:sz w:val="28"/>
        </w:rPr>
        <w:t>) проекты муниципальных правовых актов, договоров, соглашений по вопросам, отнесённым к компетенции Администрации сельского округа.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4.2. Заключать договоры и соглашения с физическими и юридическими лицами в соответствии с законодательством о закупочной дея</w:t>
      </w:r>
      <w:r>
        <w:rPr>
          <w:rFonts w:ascii="Times New Roman" w:eastAsia="Times New Roman" w:hAnsi="Times New Roman" w:cs="Times New Roman"/>
          <w:sz w:val="28"/>
        </w:rPr>
        <w:t>тельности для осуществления финансово-хозяйственной деятельности Администрации сельского округа.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4.3. Запрашивать и получать в установленном порядке информацию по вопросам, входящим в компетенцию Администрации сельского округа.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4.4. Образовывать комиссии, </w:t>
      </w:r>
      <w:r>
        <w:rPr>
          <w:rFonts w:ascii="Times New Roman" w:eastAsia="Times New Roman" w:hAnsi="Times New Roman" w:cs="Times New Roman"/>
          <w:sz w:val="28"/>
        </w:rPr>
        <w:t>рабочие группы, принимать участие в работе совещательных органов при Главе города Горячий Ключ в соответствии со своей компетенцией.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4.5. Выступать в качестве истца, ответчика и третьих лиц в судебных органах.</w:t>
      </w:r>
    </w:p>
    <w:p w:rsidR="007125CA" w:rsidRDefault="007125CA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e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7125CA">
        <w:tc>
          <w:tcPr>
            <w:tcW w:w="96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A6959" w:rsidRDefault="00920BCC" w:rsidP="00920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 Организация работы Администрации сельского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</w:tr>
    </w:tbl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 Структура и штатная численность Администрации сельского округа утверждается правовым актом Администрации г. Горячий Ключ по представлению главы Администрации сельского округа, согласованного с курирующим Заместителем главы города Горячий Ключ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5.2. Администрацию сельского округа возглавляет глава Администрации сельского округа, который назначается и освобождается от занимаемой должности Главой города Горячий Ключ.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 сельского округа осуществляет руководство деятельностью Адми</w:t>
      </w:r>
      <w:r>
        <w:rPr>
          <w:rFonts w:ascii="Times New Roman" w:eastAsia="Times New Roman" w:hAnsi="Times New Roman" w:cs="Times New Roman"/>
          <w:sz w:val="28"/>
        </w:rPr>
        <w:t>нистрации сельского округа на принципах единоначалия и несёт персональную ответственность за выполнение возложенных на Администрацию сельского округа задач.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5.3. Глава Администрации сельского округа: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 руководит деятельностью Администрации сельского окру</w:t>
      </w:r>
      <w:r>
        <w:rPr>
          <w:rFonts w:ascii="Times New Roman" w:eastAsia="Times New Roman" w:hAnsi="Times New Roman" w:cs="Times New Roman"/>
          <w:sz w:val="28"/>
        </w:rPr>
        <w:t>га;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организует и обеспечивает выполнение возложенных на Администрацию сельского округа функций;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готовит и представляет в установленном порядке отчёты о деятельности Администрации сельского округа,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вносит в установленном порядке на рассмотрение Адм</w:t>
      </w:r>
      <w:r>
        <w:rPr>
          <w:rFonts w:ascii="Times New Roman" w:eastAsia="Times New Roman" w:hAnsi="Times New Roman" w:cs="Times New Roman"/>
          <w:sz w:val="28"/>
        </w:rPr>
        <w:t xml:space="preserve">инистрации г. Горячий Ключ проекты муниципальных правовых актов, договоров, соглашений по вопросам, отнесённым к компетенции 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дминистрации сельского округа;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представляет интересы органов местного самоуправления муниципального образования муниципальный о</w:t>
      </w:r>
      <w:r>
        <w:rPr>
          <w:rFonts w:ascii="Times New Roman" w:eastAsia="Times New Roman" w:hAnsi="Times New Roman" w:cs="Times New Roman"/>
          <w:sz w:val="28"/>
        </w:rPr>
        <w:t>круг город Горячий Ключ Краснодарского края и Администрации сельского округа в сфере компетенции Администрации сельского округа на государственных и иных уровнях;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вносит предложения по формированию структуры и штатного расписания Администрации сельского округа;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 без доверенности осуществляет от имени Администрации сельского округа все юридические действия;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8) представляет Администрацию сельского округа во всех </w:t>
      </w:r>
      <w:r>
        <w:rPr>
          <w:rFonts w:ascii="Times New Roman" w:eastAsia="Times New Roman" w:hAnsi="Times New Roman" w:cs="Times New Roman"/>
          <w:sz w:val="28"/>
        </w:rPr>
        <w:t>учреждениях, организациях и предприятиях и распоряжается имуществом Администрации сельского округа в пределах своей компетенции, заключает договоры;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9) ведёт приём граждан, рассматривает их обращения, заявления, жалобы;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10) распределяет обязанности между р</w:t>
      </w:r>
      <w:r>
        <w:rPr>
          <w:rFonts w:ascii="Times New Roman" w:eastAsia="Times New Roman" w:hAnsi="Times New Roman" w:cs="Times New Roman"/>
          <w:sz w:val="28"/>
        </w:rPr>
        <w:t>аботниками Администрации сельского округа и определяет их взаимозаменяемость;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11)   издаёт распоряжения; 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12) исполняет иные полномочия и обязанности, предусмотренные должностной инструкцией и иными правовыми актами.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5.4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период отсутствия главы Администр</w:t>
      </w:r>
      <w:r>
        <w:rPr>
          <w:rFonts w:ascii="Times New Roman" w:eastAsia="Times New Roman" w:hAnsi="Times New Roman" w:cs="Times New Roman"/>
          <w:sz w:val="28"/>
        </w:rPr>
        <w:t>ации сельского округа обязанности главы Администрации сельского округа исполняет лицо, назначенное соответствующим распоряжением Администрации г. Горячий Ключ.</w:t>
      </w:r>
    </w:p>
    <w:p w:rsidR="007125CA" w:rsidRDefault="007125C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e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7125CA">
        <w:tc>
          <w:tcPr>
            <w:tcW w:w="988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125CA" w:rsidRDefault="00920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 Реорганизация и ликвидация Администрации сельского округа</w:t>
            </w:r>
          </w:p>
        </w:tc>
      </w:tr>
    </w:tbl>
    <w:p w:rsidR="007125CA" w:rsidRDefault="00920BCC" w:rsidP="007A69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Прекращение д</w:t>
      </w:r>
      <w:r>
        <w:rPr>
          <w:rFonts w:ascii="Times New Roman" w:eastAsia="Times New Roman" w:hAnsi="Times New Roman" w:cs="Times New Roman"/>
          <w:sz w:val="28"/>
        </w:rPr>
        <w:t>еятельности (ликвидация или реорганизация) Администрации сельского округа осуществляется по решению Совета муниципального образования муниципальный округ город Горячий Ключ Краснодарского края по представлению Главы города Горячий Ключ или по</w:t>
      </w:r>
      <w:r>
        <w:rPr>
          <w:rFonts w:ascii="Times New Roman" w:eastAsia="Times New Roman" w:hAnsi="Times New Roman" w:cs="Times New Roman"/>
          <w:sz w:val="28"/>
        </w:rPr>
        <w:t xml:space="preserve"> решению су</w:t>
      </w:r>
      <w:r>
        <w:rPr>
          <w:rFonts w:ascii="Times New Roman" w:eastAsia="Times New Roman" w:hAnsi="Times New Roman" w:cs="Times New Roman"/>
          <w:sz w:val="28"/>
        </w:rPr>
        <w:t>да.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Администрация сельского округа в целях реализации государственной, социальной, экономической и налоговой политики несёт ответственность за сохранность документов (управленческих, финансово-хозяйственных, по личному составу и др.); обеспечивает пер</w:t>
      </w:r>
      <w:r>
        <w:rPr>
          <w:rFonts w:ascii="Times New Roman" w:eastAsia="Times New Roman" w:hAnsi="Times New Roman" w:cs="Times New Roman"/>
          <w:sz w:val="28"/>
        </w:rPr>
        <w:t>едачу на архивное хранение документов, имеющих научно-историческое значение, хранит и использует в установленном порядке документы по личному составу.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6.3. При реорганизации Администрации сельского округа все документы (управленческие, финансово-хозяйствен</w:t>
      </w:r>
      <w:r>
        <w:rPr>
          <w:rFonts w:ascii="Times New Roman" w:eastAsia="Times New Roman" w:hAnsi="Times New Roman" w:cs="Times New Roman"/>
          <w:sz w:val="28"/>
        </w:rPr>
        <w:t>ные, по личному составу и др.) передаются в соответствии с установленными правилами его правопреемнику.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6.4. При ликвидации Администрации сельского округа документы </w:t>
      </w:r>
      <w:r>
        <w:rPr>
          <w:rFonts w:ascii="Times New Roman" w:eastAsia="Times New Roman" w:hAnsi="Times New Roman" w:cs="Times New Roman"/>
          <w:sz w:val="28"/>
        </w:rPr>
        <w:t>постоянного хранения и документы по личному составу передаются на архивное хранение в архивные органы. Передача и упорядочение документов осуществляются силами и за счёт средств Администрации сельского округа в соответствии с требованиями архивных органов.</w:t>
      </w:r>
    </w:p>
    <w:p w:rsidR="007125CA" w:rsidRDefault="00920B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6.5. При реорганизации или ликвидации Администрации сельского округа Администрация сельского округа обязана обеспечить сохранность сведений, содержащих государственную тайну, и их носителей путем разработки и осуществления системы мер режима секретности, </w:t>
      </w:r>
      <w:r>
        <w:rPr>
          <w:rFonts w:ascii="Times New Roman" w:eastAsia="Times New Roman" w:hAnsi="Times New Roman" w:cs="Times New Roman"/>
          <w:sz w:val="28"/>
        </w:rPr>
        <w:t>защиты информации, противодействий технической разведке, охраны и пожарной безопасности.</w:t>
      </w:r>
    </w:p>
    <w:p w:rsidR="007125CA" w:rsidRDefault="007125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125CA" w:rsidRDefault="007125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1" w:name="_GoBack"/>
      <w:bookmarkEnd w:id="1"/>
    </w:p>
    <w:p w:rsidR="007125CA" w:rsidRDefault="007A695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Черноморского</w:t>
      </w:r>
    </w:p>
    <w:p w:rsidR="007A6959" w:rsidRDefault="007A695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округа муниципального</w:t>
      </w:r>
    </w:p>
    <w:p w:rsidR="007125CA" w:rsidRDefault="007A695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r w:rsidR="00BE1FFD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 xml:space="preserve"> Горячий Ключ</w:t>
      </w:r>
      <w:r w:rsidR="00920BCC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BE1FFD">
        <w:rPr>
          <w:rFonts w:ascii="Times New Roman" w:hAnsi="Times New Roman"/>
          <w:sz w:val="28"/>
          <w:szCs w:val="28"/>
        </w:rPr>
        <w:t xml:space="preserve">             В.А. Давыдов</w:t>
      </w:r>
    </w:p>
    <w:sectPr w:rsidR="007125CA" w:rsidSect="00920BCC">
      <w:headerReference w:type="even" r:id="rId6"/>
      <w:headerReference w:type="default" r:id="rId7"/>
      <w:headerReference w:type="first" r:id="rId8"/>
      <w:pgSz w:w="11906" w:h="16838"/>
      <w:pgMar w:top="284" w:right="567" w:bottom="1135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5CA" w:rsidRDefault="00920BCC">
      <w:pPr>
        <w:spacing w:after="0" w:line="240" w:lineRule="auto"/>
      </w:pPr>
      <w:r>
        <w:separator/>
      </w:r>
    </w:p>
  </w:endnote>
  <w:endnote w:type="continuationSeparator" w:id="0">
    <w:p w:rsidR="007125CA" w:rsidRDefault="0092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5CA" w:rsidRDefault="00920BCC">
      <w:pPr>
        <w:spacing w:after="0" w:line="240" w:lineRule="auto"/>
      </w:pPr>
      <w:r>
        <w:separator/>
      </w:r>
    </w:p>
  </w:footnote>
  <w:footnote w:type="continuationSeparator" w:id="0">
    <w:p w:rsidR="007125CA" w:rsidRDefault="00920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5CA" w:rsidRDefault="007125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7278940"/>
      <w:docPartObj>
        <w:docPartGallery w:val="Page Numbers (Top of Page)"/>
        <w:docPartUnique/>
      </w:docPartObj>
    </w:sdtPr>
    <w:sdtEndPr/>
    <w:sdtContent>
      <w:p w:rsidR="007125CA" w:rsidRDefault="00920BCC">
        <w:pPr>
          <w:pStyle w:val="ab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6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125CA" w:rsidRDefault="007125C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5CA" w:rsidRDefault="007125C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CA"/>
    <w:rsid w:val="007125CA"/>
    <w:rsid w:val="007A6959"/>
    <w:rsid w:val="00920BCC"/>
    <w:rsid w:val="00BE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08AAC-9E79-476F-8751-7241704D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af5">
    <w:name w:val="Верхний колонтитул Знак"/>
    <w:basedOn w:val="a0"/>
    <w:uiPriority w:val="99"/>
    <w:qFormat/>
  </w:style>
  <w:style w:type="character" w:customStyle="1" w:styleId="af6">
    <w:name w:val="Нижний колонтитул Знак"/>
    <w:basedOn w:val="a0"/>
    <w:uiPriority w:val="99"/>
    <w:qFormat/>
  </w:style>
  <w:style w:type="character" w:customStyle="1" w:styleId="af7">
    <w:name w:val="Основной текст Знак"/>
    <w:basedOn w:val="a0"/>
    <w:link w:val="af8"/>
    <w:semiHidden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аголовок"/>
    <w:basedOn w:val="a"/>
    <w:next w:val="af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Body Text"/>
    <w:basedOn w:val="a"/>
    <w:link w:val="af7"/>
    <w:semiHidden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List"/>
    <w:basedOn w:val="af8"/>
    <w:rPr>
      <w:rFonts w:cs="Arial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Arial"/>
    </w:rPr>
  </w:style>
  <w:style w:type="paragraph" w:customStyle="1" w:styleId="afd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uiPriority w:val="99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2117</Words>
  <Characters>12071</Characters>
  <Application>Microsoft Office Word</Application>
  <DocSecurity>0</DocSecurity>
  <Lines>100</Lines>
  <Paragraphs>28</Paragraphs>
  <ScaleCrop>false</ScaleCrop>
  <Company/>
  <LinksUpToDate>false</LinksUpToDate>
  <CharactersWithSpaces>14160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 Николай</dc:creator>
  <dc:description/>
  <cp:lastModifiedBy>Луценко Юлина Владимировна</cp:lastModifiedBy>
  <cp:revision>23</cp:revision>
  <dcterms:created xsi:type="dcterms:W3CDTF">2024-07-25T15:00:00Z</dcterms:created>
  <dcterms:modified xsi:type="dcterms:W3CDTF">2025-02-03T12:01:00Z</dcterms:modified>
  <dc:language>ru-RU</dc:language>
</cp:coreProperties>
</file>