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lang w:val="ru-RU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0" t="0" r="0" b="0"/>
            <wp:wrapSquare wrapText="right"/>
            <wp:docPr id="1" name="Рисунок 2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lang w:val="ru-RU"/>
        </w:rPr>
        <w:t xml:space="preserve">                                 </w:t>
      </w:r>
      <w:r>
        <w:rPr>
          <w:b/>
          <w:lang w:val="ru-RU"/>
        </w:rPr>
        <w:t>ПРОЕКТ</w:t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</w:r>
    </w:p>
    <w:p>
      <w:pPr>
        <w:pStyle w:val="Normal"/>
        <w:jc w:val="center"/>
        <w:rPr>
          <w:b/>
          <w:szCs w:val="27"/>
        </w:rPr>
      </w:pPr>
      <w:r>
        <w:rPr>
          <w:b/>
          <w:szCs w:val="27"/>
        </w:rPr>
        <w:t>Совет муниципального образования муниципальный округ</w:t>
        <w:br/>
        <w:t xml:space="preserve">город Горячий Ключ Краснодарского края </w:t>
      </w:r>
    </w:p>
    <w:p>
      <w:pPr>
        <w:pStyle w:val="Normal"/>
        <w:jc w:val="center"/>
        <w:rPr>
          <w:b/>
          <w:szCs w:val="27"/>
        </w:rPr>
      </w:pPr>
      <w:r>
        <w:rPr>
          <w:b/>
          <w:szCs w:val="27"/>
        </w:rPr>
        <w:t>седьмой созыв</w:t>
      </w:r>
    </w:p>
    <w:p>
      <w:pPr>
        <w:pStyle w:val="Normal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>
      <w:pPr>
        <w:pStyle w:val="Normal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sz w:val="22"/>
          <w:szCs w:val="27"/>
        </w:rPr>
      </w:pPr>
      <w:r>
        <w:rPr>
          <w:b/>
          <w:sz w:val="22"/>
          <w:szCs w:val="27"/>
        </w:rPr>
      </w:r>
    </w:p>
    <w:p>
      <w:pPr>
        <w:pStyle w:val="Normal"/>
        <w:rPr>
          <w:b/>
          <w:szCs w:val="27"/>
        </w:rPr>
      </w:pPr>
      <w:r>
        <w:rPr>
          <w:b/>
          <w:szCs w:val="27"/>
        </w:rPr>
        <w:t>от ____________ 2024 года                                                                         № ____</w:t>
      </w:r>
    </w:p>
    <w:p>
      <w:pPr>
        <w:pStyle w:val="Normal"/>
        <w:jc w:val="center"/>
        <w:rPr>
          <w:b/>
          <w:sz w:val="22"/>
          <w:szCs w:val="27"/>
        </w:rPr>
      </w:pPr>
      <w:r>
        <w:rPr>
          <w:b/>
          <w:sz w:val="22"/>
          <w:szCs w:val="27"/>
        </w:rPr>
      </w:r>
    </w:p>
    <w:p>
      <w:pPr>
        <w:pStyle w:val="Normal"/>
        <w:jc w:val="center"/>
        <w:rPr>
          <w:b/>
          <w:szCs w:val="27"/>
        </w:rPr>
      </w:pPr>
      <w:r>
        <w:rPr>
          <w:szCs w:val="27"/>
        </w:rPr>
        <w:t>город Горячий Ключ</w:t>
      </w:r>
    </w:p>
    <w:p>
      <w:pPr>
        <w:pStyle w:val="16"/>
        <w:jc w:val="center"/>
        <w:rPr/>
      </w:pPr>
      <w:r>
        <w:rPr/>
      </w:r>
    </w:p>
    <w:p>
      <w:pPr>
        <w:pStyle w:val="16"/>
        <w:jc w:val="center"/>
        <w:rPr/>
      </w:pPr>
      <w:r>
        <w:rPr/>
      </w:r>
    </w:p>
    <w:p>
      <w:pPr>
        <w:pStyle w:val="Normal"/>
        <w:jc w:val="center"/>
        <w:rPr>
          <w:rStyle w:val="Strong"/>
          <w:szCs w:val="27"/>
        </w:rPr>
      </w:pPr>
      <w:r>
        <w:rPr>
          <w:rStyle w:val="Strong"/>
          <w:szCs w:val="27"/>
        </w:rPr>
        <w:t xml:space="preserve">Об утверждении Порядка проведения компенсационного озеленения </w:t>
      </w:r>
    </w:p>
    <w:p>
      <w:pPr>
        <w:pStyle w:val="Normal"/>
        <w:jc w:val="center"/>
        <w:rPr>
          <w:rStyle w:val="Strong"/>
          <w:szCs w:val="27"/>
        </w:rPr>
      </w:pPr>
      <w:r>
        <w:rPr>
          <w:rStyle w:val="Strong"/>
          <w:szCs w:val="27"/>
        </w:rPr>
        <w:t xml:space="preserve">на территории муниципального образования муниципальный округ </w:t>
      </w:r>
    </w:p>
    <w:p>
      <w:pPr>
        <w:pStyle w:val="Normal"/>
        <w:jc w:val="center"/>
        <w:rPr>
          <w:szCs w:val="27"/>
        </w:rPr>
      </w:pPr>
      <w:r>
        <w:rPr>
          <w:rStyle w:val="Strong"/>
          <w:szCs w:val="27"/>
        </w:rPr>
        <w:t>город Горячий Ключ Краснодарского края</w:t>
      </w:r>
    </w:p>
    <w:p>
      <w:pPr>
        <w:pStyle w:val="Normal"/>
        <w:rPr>
          <w:szCs w:val="27"/>
        </w:rPr>
      </w:pPr>
      <w:r>
        <w:rPr>
          <w:szCs w:val="27"/>
        </w:rPr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szCs w:val="27"/>
        </w:rPr>
        <w:t>В целях улучшения экологической ситуации в муниципальном образовании город Горячий Ключ, а также формирования порядка механизма финансирования компенсационной посадки зеленых насаждений, в соответствии с Федеральным законом от 14 марта 2022 г. № 58-ФЗ «О внесении изменений в отдельные законодательные акты Российской Федерации», с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23 апреля 2013 года № 2695-КЗ «Об охране зеленых насаждений в Краснодарском крае»</w:t>
      </w:r>
      <w:r>
        <w:rPr>
          <w:color w:val="000000" w:themeColor="text1"/>
          <w:szCs w:val="27"/>
        </w:rPr>
        <w:t>, Совет муниципального образования муниципальный округ город Горячий Ключ Краснодарского края Р Е Ш И Л:</w:t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>1. Утвердить Порядок проведения компенсационного озеленения на территории муниципального образования муниципальный округ город Горячий Ключ Краснодарского края (приложение)</w:t>
      </w:r>
      <w:bookmarkStart w:id="0" w:name="_GoBack"/>
      <w:bookmarkEnd w:id="0"/>
      <w:r>
        <w:rPr>
          <w:color w:val="000000" w:themeColor="text1"/>
          <w:szCs w:val="27"/>
        </w:rPr>
        <w:t>.</w:t>
      </w:r>
    </w:p>
    <w:p>
      <w:pPr>
        <w:pStyle w:val="Normal"/>
        <w:ind w:firstLine="851"/>
        <w:jc w:val="both"/>
        <w:rPr>
          <w:szCs w:val="27"/>
        </w:rPr>
      </w:pPr>
      <w:r>
        <w:rPr>
          <w:color w:val="000000" w:themeColor="text1"/>
          <w:szCs w:val="27"/>
        </w:rPr>
        <w:t xml:space="preserve">2. </w:t>
      </w:r>
      <w:r>
        <w:rPr>
          <w:szCs w:val="27"/>
        </w:rPr>
        <w:t>Отделу информационной политики и средств массовой информации администрации муниципального образования город Горячий Ключ (Мана-</w:t>
        <w:br/>
        <w:t>сян Е.В.) официально опубликовать настоящее решение в соответствии с действующим законодательством.</w:t>
      </w:r>
    </w:p>
    <w:p>
      <w:pPr>
        <w:pStyle w:val="Normal"/>
        <w:ind w:firstLine="851"/>
        <w:rPr/>
      </w:pPr>
      <w:r>
        <w:rPr>
          <w:szCs w:val="27"/>
        </w:rPr>
        <w:t xml:space="preserve">3. </w:t>
      </w:r>
      <w:r>
        <w:rPr/>
        <w:t>Решение вступает в силу на следующий день после его официального опубликования.</w:t>
      </w:r>
    </w:p>
    <w:tbl>
      <w:tblPr>
        <w:tblStyle w:val="aa"/>
        <w:tblW w:w="95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851"/>
        <w:gridCol w:w="4077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 xml:space="preserve">Глава муниципального образования 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город Горячий Ключ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 xml:space="preserve">Председатель Совета 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г. Горячий Ключ</w:t>
            </w:r>
          </w:p>
        </w:tc>
      </w:tr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______________С.В. Белопольский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________________Д.Г. Бугай</w:t>
            </w:r>
          </w:p>
        </w:tc>
      </w:tr>
    </w:tbl>
    <w:p>
      <w:pPr>
        <w:pStyle w:val="Normal"/>
        <w:jc w:val="both"/>
        <w:rPr>
          <w:szCs w:val="27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7"/>
      <w:jc w:val="center"/>
      <w:rPr/>
    </w:pPr>
    <w:r>
      <w:rPr/>
      <w:t>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f16f0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ar-SA" w:val="ru-RU" w:bidi="ar-SA"/>
    </w:rPr>
  </w:style>
  <w:style w:type="paragraph" w:styleId="1">
    <w:name w:val="Heading 1"/>
    <w:basedOn w:val="Normal"/>
    <w:next w:val="Normal"/>
    <w:link w:val="12"/>
    <w:uiPriority w:val="9"/>
    <w:qFormat/>
    <w:rsid w:val="00b80c87"/>
    <w:pPr>
      <w:keepNext w:val="true"/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3">
    <w:name w:val="Heading 3"/>
    <w:basedOn w:val="Normal"/>
    <w:next w:val="Normal"/>
    <w:qFormat/>
    <w:rsid w:val="00ef16f0"/>
    <w:pPr>
      <w:keepNext w:val="true"/>
      <w:numPr>
        <w:ilvl w:val="2"/>
        <w:numId w:val="1"/>
      </w:num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сновной шрифт абзаца1"/>
    <w:qFormat/>
    <w:rsid w:val="00ef16f0"/>
    <w:rPr/>
  </w:style>
  <w:style w:type="character" w:styleId="12" w:customStyle="1">
    <w:name w:val="Заголовок 1 Знак"/>
    <w:basedOn w:val="DefaultParagraphFont"/>
    <w:uiPriority w:val="9"/>
    <w:qFormat/>
    <w:rsid w:val="00b80c87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  <w:lang w:eastAsia="ar-SA"/>
    </w:rPr>
  </w:style>
  <w:style w:type="character" w:styleId="Style7" w:customStyle="1">
    <w:name w:val="Гипертекстовая ссылка"/>
    <w:basedOn w:val="DefaultParagraphFont"/>
    <w:uiPriority w:val="99"/>
    <w:qFormat/>
    <w:rsid w:val="00b80c87"/>
    <w:rPr>
      <w:b/>
      <w:bCs/>
      <w:color w:val="106BBE"/>
    </w:rPr>
  </w:style>
  <w:style w:type="character" w:styleId="Strong">
    <w:name w:val="Strong"/>
    <w:basedOn w:val="DefaultParagraphFont"/>
    <w:uiPriority w:val="22"/>
    <w:qFormat/>
    <w:rsid w:val="003a65c3"/>
    <w:rPr>
      <w:b/>
      <w:bCs/>
    </w:rPr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742f37"/>
    <w:rPr>
      <w:rFonts w:ascii="Segoe UI" w:hAnsi="Segoe UI" w:cs="Segoe UI"/>
      <w:sz w:val="18"/>
      <w:szCs w:val="18"/>
      <w:lang w:eastAsia="ar-SA"/>
    </w:rPr>
  </w:style>
  <w:style w:type="character" w:styleId="Style9" w:customStyle="1">
    <w:name w:val="Верхний колонтитул Знак"/>
    <w:basedOn w:val="DefaultParagraphFont"/>
    <w:uiPriority w:val="99"/>
    <w:qFormat/>
    <w:rsid w:val="00d16eca"/>
    <w:rPr>
      <w:sz w:val="28"/>
      <w:lang w:eastAsia="ar-SA"/>
    </w:rPr>
  </w:style>
  <w:style w:type="character" w:styleId="Style10" w:customStyle="1">
    <w:name w:val="Нижний колонтитул Знак"/>
    <w:basedOn w:val="DefaultParagraphFont"/>
    <w:uiPriority w:val="99"/>
    <w:qFormat/>
    <w:rsid w:val="00d16eca"/>
    <w:rPr>
      <w:sz w:val="28"/>
      <w:lang w:eastAsia="ar-SA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2">
    <w:name w:val="Body Text"/>
    <w:basedOn w:val="Normal"/>
    <w:rsid w:val="00ef16f0"/>
    <w:pPr>
      <w:jc w:val="both"/>
    </w:pPr>
    <w:rPr/>
  </w:style>
  <w:style w:type="paragraph" w:styleId="Style13">
    <w:name w:val="List"/>
    <w:basedOn w:val="Style12"/>
    <w:rsid w:val="00ef16f0"/>
    <w:pPr/>
    <w:rPr>
      <w:rFonts w:ascii="Arial" w:hAnsi="Arial" w:cs="Tahoma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13" w:customStyle="1">
    <w:name w:val="Заголовок1"/>
    <w:basedOn w:val="Normal"/>
    <w:next w:val="Style12"/>
    <w:qFormat/>
    <w:rsid w:val="00ef16f0"/>
    <w:pPr>
      <w:keepNext w:val="true"/>
      <w:spacing w:before="240" w:after="120"/>
    </w:pPr>
    <w:rPr>
      <w:rFonts w:ascii="Arial" w:hAnsi="Arial" w:eastAsia="Lucida Sans Unicode" w:cs="Tahoma"/>
      <w:szCs w:val="28"/>
    </w:rPr>
  </w:style>
  <w:style w:type="paragraph" w:styleId="14" w:customStyle="1">
    <w:name w:val="Название1"/>
    <w:basedOn w:val="Normal"/>
    <w:qFormat/>
    <w:rsid w:val="00ef16f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15" w:customStyle="1">
    <w:name w:val="Указатель1"/>
    <w:basedOn w:val="Normal"/>
    <w:qFormat/>
    <w:rsid w:val="00ef16f0"/>
    <w:pPr>
      <w:suppressLineNumbers/>
    </w:pPr>
    <w:rPr>
      <w:rFonts w:ascii="Arial" w:hAnsi="Arial" w:cs="Tahoma"/>
    </w:rPr>
  </w:style>
  <w:style w:type="paragraph" w:styleId="16" w:customStyle="1">
    <w:name w:val="Текст1"/>
    <w:basedOn w:val="Normal"/>
    <w:qFormat/>
    <w:rsid w:val="00ef16f0"/>
    <w:pPr/>
    <w:rPr>
      <w:rFonts w:ascii="Courier New" w:hAnsi="Courier New"/>
      <w:sz w:val="20"/>
    </w:rPr>
  </w:style>
  <w:style w:type="paragraph" w:styleId="ConsNormal" w:customStyle="1">
    <w:name w:val="ConsNormal"/>
    <w:qFormat/>
    <w:rsid w:val="00ef16f0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Arial" w:cs="Times New Roman"/>
      <w:color w:val="auto"/>
      <w:kern w:val="0"/>
      <w:sz w:val="20"/>
      <w:szCs w:val="20"/>
      <w:lang w:eastAsia="ar-SA" w:val="ru-RU" w:bidi="ar-SA"/>
    </w:rPr>
  </w:style>
  <w:style w:type="paragraph" w:styleId="ListParagraph">
    <w:name w:val="List Paragraph"/>
    <w:basedOn w:val="Normal"/>
    <w:uiPriority w:val="34"/>
    <w:qFormat/>
    <w:rsid w:val="00bc0c60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8"/>
    <w:uiPriority w:val="99"/>
    <w:semiHidden/>
    <w:unhideWhenUsed/>
    <w:qFormat/>
    <w:rsid w:val="00742f37"/>
    <w:pPr/>
    <w:rPr>
      <w:rFonts w:ascii="Segoe UI" w:hAnsi="Segoe UI" w:cs="Segoe UI"/>
      <w:sz w:val="18"/>
      <w:szCs w:val="18"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Style9"/>
    <w:uiPriority w:val="99"/>
    <w:unhideWhenUsed/>
    <w:rsid w:val="00d16eca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8">
    <w:name w:val="Footer"/>
    <w:basedOn w:val="Normal"/>
    <w:link w:val="Style10"/>
    <w:uiPriority w:val="99"/>
    <w:unhideWhenUsed/>
    <w:rsid w:val="00d16eca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102a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9DF28-92AA-4E61-9005-13D66C6E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Application>LibreOffice/7.5.0.3$Windows_X86_64 LibreOffice_project/c21113d003cd3efa8c53188764377a8272d9d6de</Application>
  <AppVersion>15.0000</AppVersion>
  <Pages>1</Pages>
  <Words>211</Words>
  <Characters>1449</Characters>
  <CharactersWithSpaces>1750</CharactersWithSpaces>
  <Paragraphs>20</Paragraphs>
  <Company>УЖГХ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2023-07-05T06:59:00Z</dcterms:created>
  <dc:creator>МУЖКХ</dc:creator>
  <dc:description/>
  <dc:language>ru-RU</dc:language>
  <cp:lastModifiedBy/>
  <cp:lastPrinted>2024-11-28T12:49:00Z</cp:lastPrinted>
  <dcterms:modified xsi:type="dcterms:W3CDTF">2024-12-24T11:28:08Z</dcterms:modified>
  <cp:revision>20</cp:revision>
  <dc:subject/>
  <dc:title>Об усилении санитарного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