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D917AD" w:rsidRPr="00596102" w:rsidRDefault="00CC3801" w:rsidP="00FF4B3A">
      <w:pPr>
        <w:pStyle w:val="af4"/>
        <w:ind w:left="0" w:right="-6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проект </w:t>
      </w:r>
      <w:r w:rsidR="009513F7" w:rsidRPr="00CB1559">
        <w:rPr>
          <w:rFonts w:eastAsia="Calibri" w:cs="Times New Roman"/>
          <w:szCs w:val="28"/>
        </w:rPr>
        <w:t xml:space="preserve">решения Совета муниципального образования муниципальный округ город Горячий Ключ Краснодарского края </w:t>
      </w:r>
      <w:r w:rsidR="009513F7">
        <w:rPr>
          <w:rFonts w:eastAsia="Calibri" w:cs="Times New Roman"/>
          <w:szCs w:val="28"/>
        </w:rPr>
        <w:t>«</w:t>
      </w:r>
      <w:r w:rsidR="009513F7" w:rsidRPr="00D93153">
        <w:rPr>
          <w:rFonts w:eastAsia="Calibri" w:cs="Times New Roman"/>
          <w:szCs w:val="28"/>
        </w:rPr>
        <w:t>Об утверждении Пол</w:t>
      </w:r>
      <w:r w:rsidR="009513F7">
        <w:rPr>
          <w:rFonts w:eastAsia="Calibri" w:cs="Times New Roman"/>
          <w:szCs w:val="28"/>
        </w:rPr>
        <w:t xml:space="preserve">ожения о муниципальном жилищном контроле </w:t>
      </w:r>
      <w:r w:rsidR="009513F7" w:rsidRPr="00D93153">
        <w:rPr>
          <w:rFonts w:eastAsia="Calibri" w:cs="Times New Roman"/>
          <w:szCs w:val="28"/>
        </w:rPr>
        <w:t xml:space="preserve">на территории муниципального </w:t>
      </w:r>
      <w:r w:rsidR="009513F7">
        <w:rPr>
          <w:rFonts w:eastAsia="Calibri" w:cs="Times New Roman"/>
          <w:szCs w:val="28"/>
        </w:rPr>
        <w:t xml:space="preserve">образования муниципальный округ </w:t>
      </w:r>
      <w:r w:rsidR="009513F7" w:rsidRPr="00D93153">
        <w:rPr>
          <w:rFonts w:eastAsia="Calibri" w:cs="Times New Roman"/>
          <w:szCs w:val="28"/>
        </w:rPr>
        <w:t>город Горячий Ключ Краснодарского края</w:t>
      </w:r>
      <w:r>
        <w:rPr>
          <w:color w:val="000000" w:themeColor="text1"/>
          <w:szCs w:val="28"/>
        </w:rPr>
        <w:t>»</w:t>
      </w:r>
      <w:r w:rsidR="000C0A03">
        <w:rPr>
          <w:bCs/>
          <w:szCs w:val="28"/>
        </w:rPr>
        <w:t xml:space="preserve"> </w:t>
      </w:r>
      <w:r w:rsidR="00D917AD" w:rsidRPr="00596102">
        <w:rPr>
          <w:color w:val="000000" w:themeColor="text1"/>
          <w:szCs w:val="28"/>
        </w:rPr>
        <w:t>(далее – Проект).</w:t>
      </w:r>
    </w:p>
    <w:p w:rsidR="006670C6" w:rsidRPr="00902EF9" w:rsidRDefault="006670C6" w:rsidP="00902EF9">
      <w:pPr>
        <w:ind w:firstLine="709"/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  <w:r w:rsidR="00902EF9">
        <w:rPr>
          <w:rFonts w:cs="Times New Roman"/>
          <w:szCs w:val="28"/>
        </w:rPr>
        <w:t xml:space="preserve"> </w:t>
      </w:r>
      <w:r w:rsidRPr="007B72CA">
        <w:rPr>
          <w:rFonts w:cs="Times New Roman"/>
          <w:szCs w:val="28"/>
        </w:rPr>
        <w:t xml:space="preserve">адрес: </w:t>
      </w:r>
      <w:r w:rsidR="00283A08" w:rsidRPr="007B72CA">
        <w:rPr>
          <w:rFonts w:cs="Times New Roman"/>
          <w:szCs w:val="28"/>
        </w:rPr>
        <w:t>m</w:t>
      </w:r>
      <w:r w:rsidR="00283A08" w:rsidRPr="007B72CA">
        <w:rPr>
          <w:rFonts w:cs="Times New Roman"/>
          <w:szCs w:val="28"/>
          <w:lang w:val="en-US"/>
        </w:rPr>
        <w:t>b</w:t>
      </w:r>
      <w:r w:rsidR="00283A08" w:rsidRPr="007B72CA">
        <w:rPr>
          <w:rFonts w:cs="Times New Roman"/>
          <w:szCs w:val="28"/>
        </w:rPr>
        <w:t>gorkluch@yandex</w:t>
      </w:r>
      <w:r w:rsidRPr="007B72CA">
        <w:rPr>
          <w:rFonts w:cs="Times New Roman"/>
          <w:szCs w:val="28"/>
        </w:rPr>
        <w:t xml:space="preserve">.ru не позднее </w:t>
      </w:r>
      <w:r w:rsidR="00331645" w:rsidRPr="009E3938">
        <w:rPr>
          <w:rFonts w:cs="Times New Roman"/>
          <w:color w:val="000000" w:themeColor="text1"/>
          <w:szCs w:val="28"/>
        </w:rPr>
        <w:t>«</w:t>
      </w:r>
      <w:r w:rsidR="00394EE5">
        <w:rPr>
          <w:rFonts w:cs="Times New Roman"/>
          <w:color w:val="000000" w:themeColor="text1"/>
          <w:szCs w:val="28"/>
        </w:rPr>
        <w:t>30</w:t>
      </w:r>
      <w:bookmarkStart w:id="0" w:name="_GoBack"/>
      <w:bookmarkEnd w:id="0"/>
      <w:r w:rsidR="00D5288D" w:rsidRPr="009E3938">
        <w:rPr>
          <w:rFonts w:eastAsia="Calibri" w:cs="Times New Roman"/>
          <w:color w:val="000000" w:themeColor="text1"/>
          <w:szCs w:val="28"/>
        </w:rPr>
        <w:t xml:space="preserve">» </w:t>
      </w:r>
      <w:r w:rsidR="009E3938" w:rsidRPr="009E3938">
        <w:rPr>
          <w:rFonts w:eastAsia="Calibri" w:cs="Times New Roman"/>
          <w:color w:val="000000" w:themeColor="text1"/>
          <w:szCs w:val="28"/>
        </w:rPr>
        <w:t>апреля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202</w:t>
      </w:r>
      <w:r w:rsidR="009E3938" w:rsidRPr="009E3938">
        <w:rPr>
          <w:rFonts w:eastAsia="Calibri" w:cs="Times New Roman"/>
          <w:color w:val="000000" w:themeColor="text1"/>
          <w:szCs w:val="28"/>
        </w:rPr>
        <w:t>6</w:t>
      </w:r>
      <w:r w:rsidR="00D5288D" w:rsidRPr="009E3938">
        <w:rPr>
          <w:rFonts w:eastAsia="Calibri" w:cs="Times New Roman"/>
          <w:color w:val="000000" w:themeColor="text1"/>
          <w:szCs w:val="28"/>
        </w:rPr>
        <w:t xml:space="preserve"> </w:t>
      </w:r>
      <w:r w:rsidRPr="009E3938">
        <w:rPr>
          <w:rFonts w:cs="Times New Roman"/>
          <w:color w:val="000000" w:themeColor="text1"/>
          <w:szCs w:val="28"/>
        </w:rPr>
        <w:t xml:space="preserve">г. </w:t>
      </w:r>
      <w:r w:rsidRPr="007B72CA">
        <w:rPr>
          <w:rFonts w:cs="Times New Roman"/>
          <w:szCs w:val="28"/>
        </w:rPr>
        <w:t>Разработчик не будет рассматривать предложения, направленные после указанного</w:t>
      </w:r>
      <w:r w:rsidRPr="00571704">
        <w:rPr>
          <w:rFonts w:cs="Times New Roman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  <w:p w:rsidR="002B6027" w:rsidRPr="002B6027" w:rsidRDefault="002B6027" w:rsidP="002B6027">
            <w:pPr>
              <w:rPr>
                <w:lang w:eastAsia="ru-RU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МНПА существенные риски 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возникновению необоснованных прав органов местного самоуправления муниципального образования город Горячий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требований вновь вводимого правового регулирования различными группами 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EE5">
          <w:rPr>
            <w:noProof/>
          </w:rPr>
          <w:t>4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0A03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0559C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B6027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4EE5"/>
    <w:rsid w:val="00397FF5"/>
    <w:rsid w:val="003B4669"/>
    <w:rsid w:val="003B6F12"/>
    <w:rsid w:val="003B78EC"/>
    <w:rsid w:val="003D04BC"/>
    <w:rsid w:val="003E7F4E"/>
    <w:rsid w:val="003F6541"/>
    <w:rsid w:val="00403698"/>
    <w:rsid w:val="004214F6"/>
    <w:rsid w:val="00435866"/>
    <w:rsid w:val="00451740"/>
    <w:rsid w:val="00453FC4"/>
    <w:rsid w:val="004706D1"/>
    <w:rsid w:val="004872F5"/>
    <w:rsid w:val="004960A8"/>
    <w:rsid w:val="004B7C0C"/>
    <w:rsid w:val="004D2765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2EF9"/>
    <w:rsid w:val="009058E6"/>
    <w:rsid w:val="009513F7"/>
    <w:rsid w:val="00951DBC"/>
    <w:rsid w:val="009834BD"/>
    <w:rsid w:val="009C21C2"/>
    <w:rsid w:val="009D4C72"/>
    <w:rsid w:val="009E3938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C3801"/>
    <w:rsid w:val="00CD5990"/>
    <w:rsid w:val="00CF7FCF"/>
    <w:rsid w:val="00D01582"/>
    <w:rsid w:val="00D36AB8"/>
    <w:rsid w:val="00D5288D"/>
    <w:rsid w:val="00D63528"/>
    <w:rsid w:val="00D70FDC"/>
    <w:rsid w:val="00D90841"/>
    <w:rsid w:val="00D917AD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  <w:style w:type="paragraph" w:styleId="af4">
    <w:name w:val="Body Text Indent"/>
    <w:basedOn w:val="a"/>
    <w:link w:val="af5"/>
    <w:uiPriority w:val="99"/>
    <w:unhideWhenUsed/>
    <w:rsid w:val="000C0A03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0C0A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3511-7013-43C2-B5DE-FB0C3711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4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64</cp:revision>
  <cp:lastPrinted>2026-04-07T05:29:00Z</cp:lastPrinted>
  <dcterms:created xsi:type="dcterms:W3CDTF">2022-06-10T08:47:00Z</dcterms:created>
  <dcterms:modified xsi:type="dcterms:W3CDTF">2026-04-15T12:25:00Z</dcterms:modified>
</cp:coreProperties>
</file>