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РОССИЙСКАЯ ФЕДЕРАЦИЯ КРАСНОДАРСКИЙ КРАЙ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АДМИНИСТРАЦИЯ МУНИЦИПАЛЬНОГО ОБРАЗОВАНИЯ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ГОРОД ГОРЯЧИЙ КЛЮЧ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АКТ № 9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плановой проверки  соблюдения требований законодательства Российской </w:t>
      </w:r>
      <w:r>
        <w:rPr>
          <w:sz w:val="27"/>
          <w:szCs w:val="27"/>
        </w:rPr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Федерации в сфере закупок для муниципального бюджетного общеобразовательного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муниципального образования город Горячий Ключ «Средняя общеобразовательная школа № 17 имени Героя России Абдуллина Раушана Мухамедовича»</w:t>
      </w:r>
      <w:r/>
    </w:p>
    <w:p>
      <w:pPr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16.09.2024                                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                               город Горячий Ключ</w:t>
      </w:r>
      <w:r>
        <w:rPr>
          <w:sz w:val="27"/>
          <w:szCs w:val="27"/>
        </w:rPr>
      </w:r>
      <w:r/>
    </w:p>
    <w:p>
      <w:pPr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Основание для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Распоряжение администрации муниципального образования город Горячий Ключ «О проведении плановой проверки размещения заказов на поставку товаров, работ и услуг для обеспе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чения государственных и муниципальных нужд учреждений муниципального образования город Горячий Ключ»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от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  <w:lang w:val="ru-RU"/>
        </w:rPr>
        <w:t xml:space="preserve">22.11.2023 г. № 158р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Цель проверки: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Предупреждение и выявление нарушений законодательства Российской Федерации в сфере закупок.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Наименование контрольног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 органа: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Отдел экономики администрации муниципального образования город Горячий Ключ, уполномоченный орган на осуществление контроля в сфере закупок для нужд  муниципального образования город Горячий Ключ в лице начальника отдела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Душиной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Н.В.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Сроки проведения проверки: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09.09.2024.2024г. по 13.09.2024г.</w:t>
      </w:r>
      <w:r>
        <w:rPr>
          <w:sz w:val="27"/>
          <w:szCs w:val="27"/>
        </w:rPr>
      </w:r>
      <w:r/>
    </w:p>
    <w:p>
      <w:pPr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Период проведения проверки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 01.10.2023г. по 31.08.2024г.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Плановая проверка осуществляется путем рассмотрения и ана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лиза истребованных документов.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До начало осущест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вления плановой проверки (далее Проверка) директору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бюджетного общеобразовательного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учреждения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образования город Горячий Ключ «Средняя общеобразовательная школа № 17 имени Героя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России Абдуллина Раушана Мухамедовича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(далее СОШ № 17) было вручено уведомление о проверке.</w:t>
      </w:r>
      <w:r>
        <w:rPr>
          <w:sz w:val="27"/>
          <w:szCs w:val="27"/>
        </w:rPr>
      </w:r>
      <w:r/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приказом управления образования администрации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образования город Горячий Ключ обязанности директора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СОШ № 17 возложены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Ефименко Дмитрия Георгиевича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spacing w:after="0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На момент проверки в стадии размещения заказов нет.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 результате проведения второго этапа плановой проверки установлено: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план финансово-хозяйственной деятельности (далее ПФХД) на 2024 год утвержден начальником управления образования администрации муниципального  образования город Горячий Ключ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27.12.2023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года.</w:t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Порядок формирования, утверждения и ведения планов графиков закупок для обеспеч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ения нужд муниципального образования устанавливается постановлением администрации муниципального образования город Горячий Ключ от 18 февраля 2016 года № 406 (далее постановление № 406).</w:t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подпунктом «б» пункта 3 указанного выше Постановлени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я № 406 планы-графики закупок утверждаются бюджетными учреждениями, муниципальным образованием, за исключением закупок, осуществляемых в соответствии с частью 6 статьи 16 Федерального закона – в течение 10 рабочих дней со дня утверждения ПФХД.</w:t>
      </w:r>
      <w:r/>
    </w:p>
    <w:p>
      <w:pPr>
        <w:ind w:firstLine="710"/>
        <w:jc w:val="both"/>
        <w:spacing w:after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аким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образом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план-график закупок товаров, работ, услуг для обеспечения муниципальных нужд ДС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2024 год должен быть утвержден не ранее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27.12.2023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года и не позднее 17.01.2024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ода.</w:t>
      </w:r>
      <w:r>
        <w:rPr>
          <w:rFonts w:ascii="Times New Roman" w:hAnsi="Times New Roman" w:eastAsia="Times New Roman" w:cs="Times New Roman"/>
          <w:highlight w:val="white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СОШ № 17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сформирован план-график закупок товаров, работ,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услуг для обеспечения муниципальных нужд на 2024 финансовый год.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Указанный план-график утвержден заказчиком 28.12.2023 года 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в установленный законом срок.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Частью 4 статьи 30 закона о контрактной системе определено,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что по итогам года заказчик обязан составить 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тчет об объеме закупок у субъектов малого предпринимательства, социально-ориентированных некоммерческих организаций, предусмотренных частью 2 настоящей статьи, до 1 апреля года, следующего за отчетным годом,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разместить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такой отчет в единой информационной с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истеме. В отчет заказчик включает информацию о заключенных контрактах с субъектами малого предпринимательства, социально-ориентированными некоммерческими организациями, а также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информацию о несостоявшемся определении поставщиков с участием субъектов малого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предпринимательства, социально-ориентированных некоммерческих организаций.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Отчет об объеме закупок у субъектов малого предпринимательства за 2023 год размещен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СОШ № 17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– 28.03.2024 года в установленный законом срок.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соответствии с положением статьи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73 Бюджетного Кодекса Российской Федерации получатели бюджетных средств обязаны вести реестры закупок, осуществляемых без заключения государственных или муниципальных контрактов.</w:t>
      </w:r>
      <w:r>
        <w:rPr>
          <w:sz w:val="27"/>
          <w:szCs w:val="27"/>
        </w:rPr>
      </w:r>
      <w:r/>
    </w:p>
    <w:p>
      <w:pPr>
        <w:ind w:firstLine="710"/>
        <w:jc w:val="both"/>
        <w:spacing w:after="0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СОШ № 17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 ведется реестр закупок, осуществляемых без заклю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чения государств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енных или муниципальных контрактов. 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Выводы:</w:t>
      </w:r>
      <w:r>
        <w:rPr>
          <w:sz w:val="27"/>
          <w:szCs w:val="27"/>
        </w:rPr>
      </w:r>
      <w:r/>
    </w:p>
    <w:p>
      <w:pPr>
        <w:ind w:left="0" w:right="1" w:firstLine="710"/>
        <w:jc w:val="both"/>
        <w:spacing w:before="0" w:after="0" w:line="276" w:lineRule="auto"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7"/>
          <w:szCs w:val="27"/>
          <w:shd w:val="clear" w:color="auto" w:fill="auto"/>
        </w:rPr>
        <w:t xml:space="preserve">По результатам проверки в действиях заказчика нарушение не выявлены.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Начальник отдела 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экономики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Душина</w:t>
      </w:r>
      <w:r>
        <w:rPr>
          <w:sz w:val="27"/>
          <w:szCs w:val="27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</w:rPr>
        <w:t xml:space="preserve">Акт проверки получи</w:t>
      </w:r>
      <w:r>
        <w:rPr>
          <w:rFonts w:ascii="Times New Roman" w:hAnsi="Times New Roman" w:eastAsia="Times New Roman" w:cs="Times New Roman"/>
          <w:sz w:val="28"/>
        </w:rPr>
        <w:t xml:space="preserve">л(</w:t>
      </w:r>
      <w:r>
        <w:rPr>
          <w:rFonts w:ascii="Times New Roman" w:hAnsi="Times New Roman" w:eastAsia="Times New Roman" w:cs="Times New Roman"/>
          <w:sz w:val="28"/>
        </w:rPr>
        <w:t xml:space="preserve">а</w:t>
      </w:r>
      <w:r>
        <w:rPr>
          <w:rFonts w:ascii="Times New Roman" w:hAnsi="Times New Roman" w:eastAsia="Times New Roman" w:cs="Times New Roman"/>
          <w:sz w:val="28"/>
        </w:rPr>
        <w:t xml:space="preserve">) ________               ___________            ___________</w:t>
      </w:r>
      <w:r/>
    </w:p>
    <w:p>
      <w:pPr>
        <w:contextualSpacing w:val="0"/>
        <w:jc w:val="both"/>
        <w:spacing w:before="0" w:after="0"/>
        <w:rPr>
          <w:rFonts w:ascii="Times New Roman" w:hAnsi="Times New Roman" w:eastAsia="Times New Roman" w:cs="Times New Roman"/>
          <w:sz w:val="20"/>
        </w:rPr>
        <w:suppressLineNumbers w:val="0"/>
      </w:pPr>
      <w:r>
        <w:rPr>
          <w:rFonts w:ascii="Times New Roman" w:hAnsi="Times New Roman" w:eastAsia="Times New Roman" w:cs="Times New Roman"/>
          <w:sz w:val="20"/>
        </w:rPr>
        <w:t xml:space="preserve">                                                                    (дата)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   (п</w:t>
      </w:r>
      <w:r>
        <w:rPr>
          <w:rFonts w:ascii="Times New Roman" w:hAnsi="Times New Roman" w:eastAsia="Times New Roman" w:cs="Times New Roman"/>
          <w:sz w:val="20"/>
        </w:rPr>
        <w:t xml:space="preserve">одпись)</w:t>
      </w:r>
      <w:r>
        <w:rPr>
          <w:rFonts w:ascii="Times New Roman" w:hAnsi="Times New Roman" w:eastAsia="Times New Roman" w:cs="Times New Roman"/>
          <w:sz w:val="20"/>
        </w:rPr>
        <w:tab/>
        <w:t xml:space="preserve">                        (ФИО)</w:t>
      </w:r>
      <w:r>
        <w:rPr>
          <w:rFonts w:ascii="Times New Roman" w:hAnsi="Times New Roman" w:eastAsia="Times New Roman" w:cs="Times New Roman"/>
          <w:sz w:val="20"/>
        </w:rPr>
      </w:r>
      <w:r/>
    </w:p>
    <w:sectPr>
      <w:footnotePr/>
      <w:endnotePr/>
      <w:type w:val="nextPage"/>
      <w:pgSz w:w="11906" w:h="16838" w:orient="portrait"/>
      <w:pgMar w:top="1134" w:right="566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нак сноски"/>
    <w:uiPriority w:val="99"/>
    <w:semiHidden/>
    <w:unhideWhenUsed/>
    <w:rPr>
      <w:vertAlign w:val="superscript"/>
    </w:rPr>
  </w:style>
  <w:style w:type="character" w:styleId="819" w:customStyle="1">
    <w:name w:val="Гиперссылка"/>
    <w:uiPriority w:val="99"/>
    <w:semiHidden/>
    <w:unhideWhenUsed/>
    <w:rPr>
      <w:color w:val="0563c1"/>
      <w:u w:val="single"/>
    </w:rPr>
  </w:style>
  <w:style w:type="paragraph" w:styleId="820" w:customStyle="1">
    <w:name w:val="Основной текст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dcterms:created xsi:type="dcterms:W3CDTF">2022-12-01T11:09:00Z</dcterms:created>
  <dcterms:modified xsi:type="dcterms:W3CDTF">2024-09-16T06:58:58Z</dcterms:modified>
</cp:coreProperties>
</file>