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>
        <w:rPr>
          <w:rFonts w:ascii="Times New Roman" w:hAnsi="Times New Roman"/>
          <w:b/>
          <w:color w:val="auto"/>
          <w:sz w:val="20"/>
          <w:szCs w:val="20"/>
        </w:rPr>
        <w:t>«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>Проверка целевого использования субсидии, выделенной на аварийно-спасательные работы по проведению экстренных мероприятий по устранению наносов в руслах реки Тхамашинка в п. Мирном и реки Каверзе в ст. Пятигорская муниципального образования город Горячий Ключ, образовавшихся в результате чрезвычайной ситуации муниципального характера на территории муниципального образования Город Горячий Ключ 5 июля 2021 года</w:t>
      </w:r>
      <w:r>
        <w:rPr>
          <w:rFonts w:ascii="Times New Roman" w:hAnsi="Times New Roman"/>
          <w:b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>. плана работы Контрольно-счетной палаты муниципального образования город Горячий Ключ на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Контрольно-счетной палаты муниципального образования город Горячий Ключ </w:t>
      </w:r>
      <w:r>
        <w:rPr>
          <w:rFonts w:ascii="Times New Roman" w:hAnsi="Times New Roman" w:eastAsia="Times New Roman" w:cs="Times New Roman"/>
          <w:sz w:val="20"/>
          <w:szCs w:val="20"/>
        </w:rPr>
        <w:t>22 декабря 202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года №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103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06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феврал</w:t>
      </w:r>
      <w:r>
        <w:rPr>
          <w:rFonts w:ascii="Times New Roman" w:hAnsi="Times New Roman" w:eastAsia="Times New Roman" w:cs="Times New Roman"/>
          <w:sz w:val="20"/>
          <w:szCs w:val="20"/>
        </w:rPr>
        <w:t>я 202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года №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«О проведении контрольного мероприятия», </w:t>
      </w:r>
      <w:r>
        <w:rPr>
          <w:rFonts w:ascii="Times New Roman" w:hAnsi="Times New Roman" w:cs="Times New Roman"/>
          <w:sz w:val="20"/>
          <w:szCs w:val="20"/>
        </w:rPr>
        <w:t>проведено мероприятие: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eastAsia="Times New Roman" w:cs="Times New Roman"/>
          <w:sz w:val="20"/>
          <w:szCs w:val="20"/>
        </w:rPr>
        <w:t>роверка целевого использования средств субсидии, выделенной в 2021 году муниципальному образованию город Горячий Ключ на аварийно-спасательные работы по проведению экстренных мероприятий по устранению наносов в руслах реки Тхамашинка в п. Мирном и реки Каверзе в ст. Пятигорская муниципального образования город Горячий Ключ, образовавшихся в результате чрезвычайной ситуации муниципального характера на территории муниципального образования Город Горячий Ключ 5 июля 2021 года»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Распоряжением председателя Контрольно-счетной палаты муниципального образования город Горячий Ключ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№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</w:pPr>
      <w:r>
        <w:rPr>
          <w:rFonts w:ascii="Times New Roman" w:hAnsi="Times New Roman" w:cs="Times New Roman" w:eastAsiaTheme="minorHAnsi"/>
          <w:bCs/>
          <w:sz w:val="20"/>
          <w:szCs w:val="20"/>
          <w:lang w:val="ru-RU" w:eastAsia="en-US"/>
        </w:rPr>
        <w:t>Проверкой</w:t>
      </w:r>
      <w:r>
        <w:rPr>
          <w:rFonts w:hint="default" w:ascii="Times New Roman" w:hAnsi="Times New Roman" w:cs="Times New Roman" w:eastAsiaTheme="minorHAnsi"/>
          <w:bCs/>
          <w:sz w:val="20"/>
          <w:szCs w:val="20"/>
          <w:lang w:val="ru-RU" w:eastAsia="en-US"/>
        </w:rPr>
        <w:t xml:space="preserve"> установлено, что в</w:t>
      </w: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 xml:space="preserve"> связи с пожаром в корпусах 3 и 4 многоквартирного жилого дома по ул. Ярославского, 146 Е 3 июля 2021 года, а также подтоплением некоторых территорий муниципалитета, вызванным дождевым паводком и половодьем рек с 5 июля 2021 года, постановлением администрации муниципального образования город Горячий Ключ от 03.07.2021 года № 1380 (с изменениями в редакции от 05.07.2021 года № 1386) на территории муниципального образования город Горячий Ключ с 03 ч. 00 мин. 03.07.2021 года введён режим «Чрезвычайная ситуация».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</w:pP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>Между министерством гражданской обороны и чрезвычайных ситуаций Краснодарского края и администрацией муниципального образования город Горячий Ключ заключено Соглашение о предоставлении субсидии бюджету муниципального образования город Горячий Ключ от 14.12.2021 № 831 (далее – Соглашение), предметом которого являлось предоставления субсидии, в целях софинансирования расходного обязательства муниципального образования на аварийно-спасательные работы по проведению экстренных мероприятий по устранению наносов в руслах реки Тхамашинка в п. Мирном и реки Каверзе в ст. Пятигорская муниципального образования город Горячий Ключ, образовавшихся в результате чрезвычайной ситуации муниципального характера на территории муниципального образования Город Горячий Ключ 5 июля 2021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i/>
          <w:spacing w:val="4"/>
          <w:sz w:val="20"/>
          <w:szCs w:val="20"/>
          <w:u w:val="single"/>
        </w:rPr>
      </w:pPr>
      <w:r>
        <w:rPr>
          <w:rFonts w:ascii="Times New Roman" w:hAnsi="Times New Roman" w:eastAsia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>
      <w:pPr>
        <w:pStyle w:val="12"/>
        <w:numPr>
          <w:ilvl w:val="0"/>
          <w:numId w:val="1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>обязательных условий контрактов, а также требований ст.34 44-ФЗ по срокам оплаты выполненных работ при осуществлении закупок для обеспечения муниципальных нужд</w:t>
      </w:r>
      <w:r>
        <w:rPr>
          <w:rFonts w:cs="Times New Roman"/>
          <w:sz w:val="20"/>
          <w:szCs w:val="20"/>
        </w:rPr>
        <w:t>;</w:t>
      </w:r>
    </w:p>
    <w:p>
      <w:pPr>
        <w:pStyle w:val="12"/>
        <w:numPr>
          <w:ilvl w:val="0"/>
          <w:numId w:val="1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  <w:lang w:val="ru-RU" w:eastAsia="en-US"/>
        </w:rPr>
        <w:t>применения</w:t>
      </w:r>
      <w:r>
        <w:rPr>
          <w:rFonts w:hint="default" w:cs="Times New Roman"/>
          <w:bCs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>некорректны</w:t>
      </w:r>
      <w:r>
        <w:rPr>
          <w:rFonts w:cs="Times New Roman"/>
          <w:bCs/>
          <w:sz w:val="20"/>
          <w:szCs w:val="20"/>
          <w:lang w:val="ru-RU" w:eastAsia="en-US"/>
        </w:rPr>
        <w:t>х</w:t>
      </w: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 xml:space="preserve"> код</w:t>
      </w:r>
      <w:r>
        <w:rPr>
          <w:rFonts w:cs="Times New Roman"/>
          <w:bCs/>
          <w:sz w:val="20"/>
          <w:szCs w:val="20"/>
          <w:lang w:val="ru-RU" w:eastAsia="en-US"/>
        </w:rPr>
        <w:t>ов</w:t>
      </w: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 xml:space="preserve"> ОКВЭД, не соответствующи</w:t>
      </w:r>
      <w:r>
        <w:rPr>
          <w:rFonts w:cs="Times New Roman"/>
          <w:bCs/>
          <w:sz w:val="20"/>
          <w:szCs w:val="20"/>
          <w:lang w:val="ru-RU" w:eastAsia="en-US"/>
        </w:rPr>
        <w:t>х</w:t>
      </w: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 xml:space="preserve"> предмет</w:t>
      </w:r>
      <w:r>
        <w:rPr>
          <w:rFonts w:cs="Times New Roman"/>
          <w:bCs/>
          <w:sz w:val="20"/>
          <w:szCs w:val="20"/>
          <w:lang w:val="ru-RU" w:eastAsia="en-US"/>
        </w:rPr>
        <w:t>ам</w:t>
      </w: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 xml:space="preserve"> контрактов</w:t>
      </w:r>
      <w:r>
        <w:rPr>
          <w:rFonts w:hint="default" w:cs="Times New Roman"/>
          <w:bCs/>
          <w:sz w:val="20"/>
          <w:szCs w:val="20"/>
          <w:lang w:val="ru-RU" w:eastAsia="en-US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 w:eastAsiaTheme="minorHAnsi"/>
          <w:b w:val="0"/>
          <w:bCs/>
          <w:sz w:val="20"/>
          <w:szCs w:val="20"/>
          <w:lang w:eastAsia="en-US"/>
        </w:rPr>
      </w:pPr>
      <w:r>
        <w:rPr>
          <w:rFonts w:ascii="Times New Roman" w:hAnsi="Times New Roman" w:cs="Times New Roman" w:eastAsiaTheme="minorHAnsi"/>
          <w:bCs/>
          <w:sz w:val="20"/>
          <w:szCs w:val="20"/>
          <w:lang w:eastAsia="en-US"/>
        </w:rPr>
        <w:t>В ходе проверки целевого использования субсидии, в рамках Соглашения № 831 от 14.12.2021 г., выделенной в 2021 году муниципальному образованию город Горячий Ключ на аварийно-спасательные работы по проведению экстренных мероприятий по устранению наносов в руслах реки Тхамашинка в п. Мирном и реки Каверзе в ст. Пятигорская муниципального образования город Горячий Ключ, образовавшихся в результате чрезвычайной ситуации муниципального характера на территории муниципального образования Город Горячий Ключ 5 июля 2021 года»,</w:t>
      </w:r>
      <w:r>
        <w:rPr>
          <w:rFonts w:ascii="Times New Roman" w:hAnsi="Times New Roman" w:cs="Times New Roman" w:eastAsiaTheme="minorHAnsi"/>
          <w:b w:val="0"/>
          <w:bCs/>
          <w:sz w:val="20"/>
          <w:szCs w:val="20"/>
          <w:lang w:eastAsia="en-US"/>
        </w:rPr>
        <w:t xml:space="preserve"> неправомерных (нецелевых) выплат не выявлено.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результатам контрольного мероприятия в адрес директора </w:t>
      </w:r>
      <w:r>
        <w:rPr>
          <w:rFonts w:ascii="Times New Roman" w:hAnsi="Times New Roman" w:cs="Times New Roman"/>
          <w:sz w:val="20"/>
          <w:szCs w:val="20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МО город Горячий Ключ</w:t>
      </w:r>
      <w:r>
        <w:rPr>
          <w:rFonts w:ascii="Times New Roman" w:hAnsi="Times New Roman" w:cs="Times New Roman"/>
          <w:sz w:val="20"/>
          <w:szCs w:val="20"/>
        </w:rPr>
        <w:t xml:space="preserve"> направлен акт для рассмотрения и принятия мер по устранению, выявленных нарушений и недостатков.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Отчет о результатах контрольного мероприятия направлен в Совет муниципального образования город Горячий Ключ и главе муниципального образования города Горячий Ключ.</w:t>
      </w:r>
    </w:p>
    <w:p>
      <w:pPr>
        <w:pStyle w:val="12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 и правоохранительные органы г. Горячий Ключ.</w:t>
      </w:r>
    </w:p>
    <w:p>
      <w:pPr>
        <w:pStyle w:val="12"/>
        <w:ind w:left="0" w:firstLine="709"/>
        <w:jc w:val="both"/>
        <w:rPr>
          <w:bCs/>
          <w:sz w:val="20"/>
        </w:rPr>
      </w:pPr>
      <w:r>
        <w:rPr>
          <w:rStyle w:val="7"/>
          <w:b w:val="0"/>
          <w:bCs w:val="0"/>
          <w:sz w:val="20"/>
          <w:shd w:val="clear" w:color="auto" w:fill="FFFFFF"/>
        </w:rPr>
        <w:t xml:space="preserve">По результатам рассмотрения </w:t>
      </w:r>
      <w:r>
        <w:rPr>
          <w:sz w:val="20"/>
          <w:szCs w:val="20"/>
          <w:shd w:val="clear" w:color="auto" w:fill="FFFFFF"/>
        </w:rPr>
        <w:t xml:space="preserve">акта контрольного мероприятия </w:t>
      </w:r>
      <w:r>
        <w:rPr>
          <w:sz w:val="20"/>
          <w:szCs w:val="20"/>
        </w:rPr>
        <w:t xml:space="preserve">объектом контроля в установленный срок представлена информация о принятых мерах по устранению выявленных нарушений и недостатков письмом от </w:t>
      </w:r>
      <w:r>
        <w:rPr>
          <w:rFonts w:hint="default"/>
          <w:sz w:val="20"/>
          <w:szCs w:val="20"/>
          <w:lang w:val="ru-RU"/>
        </w:rPr>
        <w:t>06</w:t>
      </w:r>
      <w:r>
        <w:rPr>
          <w:sz w:val="20"/>
          <w:szCs w:val="20"/>
        </w:rPr>
        <w:t>.0</w:t>
      </w:r>
      <w:r>
        <w:rPr>
          <w:rFonts w:hint="default"/>
          <w:sz w:val="20"/>
          <w:szCs w:val="20"/>
          <w:lang w:val="ru-RU"/>
        </w:rPr>
        <w:t>4</w:t>
      </w:r>
      <w:r>
        <w:rPr>
          <w:sz w:val="20"/>
          <w:szCs w:val="20"/>
        </w:rPr>
        <w:t>.202</w:t>
      </w:r>
      <w:r>
        <w:rPr>
          <w:rFonts w:hint="default"/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 года № </w:t>
      </w:r>
      <w:r>
        <w:rPr>
          <w:rFonts w:hint="default"/>
          <w:sz w:val="20"/>
          <w:szCs w:val="20"/>
          <w:lang w:val="ru-RU"/>
        </w:rPr>
        <w:t>101-6-263/23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43DFA"/>
    <w:multiLevelType w:val="multilevel"/>
    <w:tmpl w:val="2D443DFA"/>
    <w:lvl w:ilvl="0" w:tentative="0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03475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C5422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A91"/>
    <w:rsid w:val="00442F4C"/>
    <w:rsid w:val="004B3417"/>
    <w:rsid w:val="004F5304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7B3E4B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E50F2"/>
    <w:rsid w:val="00C022AC"/>
    <w:rsid w:val="00C43F5D"/>
    <w:rsid w:val="00C72A69"/>
    <w:rsid w:val="00C8359F"/>
    <w:rsid w:val="00CD4825"/>
    <w:rsid w:val="00CD564E"/>
    <w:rsid w:val="00D33A3F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  <w:rsid w:val="75C638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10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10">
    <w:name w:val="Основной текст Знак"/>
    <w:basedOn w:val="3"/>
    <w:link w:val="9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1">
    <w:name w:val="Гипертекстовая ссылка"/>
    <w:basedOn w:val="3"/>
    <w:uiPriority w:val="99"/>
    <w:rPr>
      <w:rFonts w:cs="Times New Roman"/>
      <w:color w:val="008000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Theme="minorHAnsi"/>
      <w:sz w:val="28"/>
      <w:lang w:eastAsia="en-US"/>
    </w:rPr>
  </w:style>
  <w:style w:type="character" w:customStyle="1" w:styleId="13">
    <w:name w:val="Текст выноски Знак"/>
    <w:basedOn w:val="3"/>
    <w:link w:val="8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14">
    <w:name w:val="No Spacing"/>
    <w:qFormat/>
    <w:uiPriority w:val="1"/>
    <w:pPr>
      <w:spacing w:after="0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Стиль1"/>
    <w:basedOn w:val="1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character" w:customStyle="1" w:styleId="1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2940</Characters>
  <Lines>24</Lines>
  <Paragraphs>6</Paragraphs>
  <TotalTime>1</TotalTime>
  <ScaleCrop>false</ScaleCrop>
  <LinksUpToDate>false</LinksUpToDate>
  <CharactersWithSpaces>3449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2015-02-04T08:42:00Z</dcterms:created>
  <dc:creator>Пользователь</dc:creator>
  <cp:lastModifiedBy>User</cp:lastModifiedBy>
  <cp:lastPrinted>2016-05-04T12:28:00Z</cp:lastPrinted>
  <dcterms:modified xsi:type="dcterms:W3CDTF">2023-05-10T08:27:15Z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5FA015FBCCC848EDBA0E3E2D621CFA97</vt:lpwstr>
  </property>
</Properties>
</file>