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5E2DC" w14:textId="2A4A5244" w:rsidR="009A1DD8" w:rsidRDefault="009A1DD8" w:rsidP="009A1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   </w:t>
      </w:r>
    </w:p>
    <w:p w14:paraId="34DCD7E8" w14:textId="77777777" w:rsidR="009A1DD8" w:rsidRDefault="009A1DD8" w:rsidP="009A1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53ABC9" w14:textId="77777777" w:rsidR="009A1DD8" w:rsidRPr="0028321E" w:rsidRDefault="009A1DD8" w:rsidP="009A1DD8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8321E">
        <w:rPr>
          <w:b/>
          <w:snapToGrid w:val="0"/>
          <w:szCs w:val="28"/>
        </w:rPr>
        <w:t xml:space="preserve">О бюджете муниципального образования город Горячий Ключ </w:t>
      </w:r>
    </w:p>
    <w:p w14:paraId="7FF202F3" w14:textId="080555E1" w:rsidR="009A1DD8" w:rsidRPr="00BB399E" w:rsidRDefault="009A1DD8" w:rsidP="009A1DD8">
      <w:pPr>
        <w:pStyle w:val="1"/>
        <w:keepNext w:val="0"/>
        <w:widowControl w:val="0"/>
        <w:spacing w:line="240" w:lineRule="auto"/>
        <w:jc w:val="center"/>
      </w:pPr>
      <w:r>
        <w:rPr>
          <w:b/>
          <w:snapToGrid w:val="0"/>
          <w:szCs w:val="28"/>
        </w:rPr>
        <w:t>на 2023</w:t>
      </w:r>
      <w:r w:rsidRPr="0028321E">
        <w:rPr>
          <w:b/>
          <w:snapToGrid w:val="0"/>
          <w:szCs w:val="28"/>
        </w:rPr>
        <w:t xml:space="preserve"> год и </w:t>
      </w:r>
      <w:r>
        <w:rPr>
          <w:b/>
          <w:snapToGrid w:val="0"/>
          <w:szCs w:val="28"/>
        </w:rPr>
        <w:t>на плановый период 2024</w:t>
      </w:r>
      <w:r w:rsidRPr="0028321E">
        <w:rPr>
          <w:b/>
          <w:snapToGrid w:val="0"/>
          <w:szCs w:val="28"/>
        </w:rPr>
        <w:t xml:space="preserve"> и 20</w:t>
      </w:r>
      <w:r>
        <w:rPr>
          <w:b/>
          <w:snapToGrid w:val="0"/>
          <w:szCs w:val="28"/>
        </w:rPr>
        <w:t>25</w:t>
      </w:r>
      <w:r w:rsidRPr="0028321E">
        <w:rPr>
          <w:b/>
          <w:snapToGrid w:val="0"/>
          <w:szCs w:val="28"/>
        </w:rPr>
        <w:t xml:space="preserve"> годов</w:t>
      </w:r>
    </w:p>
    <w:p w14:paraId="026828AE" w14:textId="2F706D60" w:rsidR="009A1DD8" w:rsidRDefault="009A1DD8" w:rsidP="009A1DD8">
      <w:pPr>
        <w:pStyle w:val="1"/>
        <w:keepNext w:val="0"/>
        <w:widowControl w:val="0"/>
        <w:spacing w:line="240" w:lineRule="auto"/>
        <w:jc w:val="center"/>
        <w:rPr>
          <w:szCs w:val="28"/>
        </w:rPr>
      </w:pPr>
      <w:r w:rsidRPr="00BB399E">
        <w:rPr>
          <w:szCs w:val="28"/>
        </w:rPr>
        <w:t xml:space="preserve">(в редакции Решения Совета муниципального образования город Горячий Ключ </w:t>
      </w:r>
      <w:r>
        <w:rPr>
          <w:szCs w:val="28"/>
        </w:rPr>
        <w:t xml:space="preserve">       </w:t>
      </w:r>
      <w:r w:rsidRPr="00BB399E">
        <w:rPr>
          <w:szCs w:val="28"/>
        </w:rPr>
        <w:t>от</w:t>
      </w:r>
      <w:r>
        <w:rPr>
          <w:szCs w:val="28"/>
        </w:rPr>
        <w:t xml:space="preserve"> </w:t>
      </w:r>
      <w:r w:rsidR="00145054">
        <w:rPr>
          <w:szCs w:val="28"/>
        </w:rPr>
        <w:t>2</w:t>
      </w:r>
      <w:r w:rsidR="00FD3E46">
        <w:rPr>
          <w:szCs w:val="28"/>
        </w:rPr>
        <w:t>9</w:t>
      </w:r>
      <w:r w:rsidR="00145054">
        <w:rPr>
          <w:szCs w:val="28"/>
        </w:rPr>
        <w:t xml:space="preserve"> </w:t>
      </w:r>
      <w:r w:rsidR="00FD3E46">
        <w:rPr>
          <w:szCs w:val="28"/>
        </w:rPr>
        <w:t>ноября</w:t>
      </w:r>
      <w:r w:rsidR="000556FD">
        <w:rPr>
          <w:szCs w:val="28"/>
        </w:rPr>
        <w:t xml:space="preserve"> </w:t>
      </w:r>
      <w:r w:rsidRPr="00BB399E">
        <w:rPr>
          <w:szCs w:val="28"/>
        </w:rPr>
        <w:t>202</w:t>
      </w:r>
      <w:r w:rsidR="001E7BD7">
        <w:rPr>
          <w:szCs w:val="28"/>
        </w:rPr>
        <w:t>4</w:t>
      </w:r>
      <w:r w:rsidRPr="00BB399E">
        <w:rPr>
          <w:szCs w:val="28"/>
        </w:rPr>
        <w:t xml:space="preserve"> года № </w:t>
      </w:r>
      <w:r w:rsidR="00145054">
        <w:rPr>
          <w:szCs w:val="28"/>
        </w:rPr>
        <w:t>3</w:t>
      </w:r>
      <w:r w:rsidR="00FD3E46">
        <w:rPr>
          <w:szCs w:val="28"/>
        </w:rPr>
        <w:t>94</w:t>
      </w:r>
      <w:r w:rsidRPr="00BB399E">
        <w:rPr>
          <w:szCs w:val="28"/>
        </w:rPr>
        <w:t>)</w:t>
      </w:r>
    </w:p>
    <w:p w14:paraId="0BEA7E6F" w14:textId="77777777" w:rsidR="00446C85" w:rsidRPr="00446C85" w:rsidRDefault="00446C85" w:rsidP="00446C85"/>
    <w:p w14:paraId="17A5EA8C" w14:textId="77777777" w:rsidR="00446C85" w:rsidRPr="00BB399E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город Горячий Ключ</w:t>
      </w:r>
    </w:p>
    <w:p w14:paraId="5323C457" w14:textId="64381C59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седьмого созыва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202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2026F">
        <w:rPr>
          <w:rFonts w:ascii="Times New Roman" w:hAnsi="Times New Roman" w:cs="Times New Roman"/>
          <w:sz w:val="28"/>
          <w:szCs w:val="28"/>
        </w:rPr>
        <w:t>282</w:t>
      </w:r>
    </w:p>
    <w:p w14:paraId="30B26DBF" w14:textId="4828F886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80B8CC" w14:textId="77777777" w:rsidR="0052026F" w:rsidRPr="0062167D" w:rsidRDefault="0052026F" w:rsidP="0052026F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 xml:space="preserve">1. Утвердить основные характеристики </w:t>
      </w:r>
      <w:r w:rsidRPr="0062167D">
        <w:rPr>
          <w:snapToGrid w:val="0"/>
          <w:szCs w:val="28"/>
        </w:rPr>
        <w:t xml:space="preserve">бюджета муниципального образования город Горячий Ключ </w:t>
      </w:r>
      <w:r w:rsidRPr="0062167D">
        <w:rPr>
          <w:szCs w:val="28"/>
        </w:rPr>
        <w:t>(далее – местный бюджет) на 2024 год:</w:t>
      </w:r>
    </w:p>
    <w:p w14:paraId="323E42FA" w14:textId="6144CFB9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в сумме </w:t>
      </w:r>
      <w:r w:rsidR="00FD3E46" w:rsidRPr="004D7A5C">
        <w:rPr>
          <w:rFonts w:ascii="Times New Roman" w:hAnsi="Times New Roman"/>
          <w:sz w:val="28"/>
          <w:szCs w:val="28"/>
        </w:rPr>
        <w:t>4</w:t>
      </w:r>
      <w:r w:rsidR="00FD3E46">
        <w:rPr>
          <w:rFonts w:ascii="Times New Roman" w:hAnsi="Times New Roman"/>
          <w:sz w:val="28"/>
          <w:szCs w:val="28"/>
        </w:rPr>
        <w:t> 312 710,6</w:t>
      </w:r>
      <w:r w:rsidR="00FD3E46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99C34A2" w14:textId="6FC00EAD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FD3E46" w:rsidRPr="004D7A5C">
        <w:rPr>
          <w:rFonts w:ascii="Times New Roman" w:hAnsi="Times New Roman"/>
          <w:sz w:val="28"/>
          <w:szCs w:val="28"/>
        </w:rPr>
        <w:t>4</w:t>
      </w:r>
      <w:r w:rsidR="00FD3E46">
        <w:rPr>
          <w:rFonts w:ascii="Times New Roman" w:hAnsi="Times New Roman"/>
          <w:sz w:val="28"/>
          <w:szCs w:val="28"/>
        </w:rPr>
        <w:t> 647 957,1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89BED17" w14:textId="678C4AD8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3) верхний предел муниципального внутреннего долга муниципального образования город Горячий Ключ на 1 января 2025 года в сумме </w:t>
      </w:r>
      <w:r w:rsidR="00145054" w:rsidRPr="00EE4E8C">
        <w:rPr>
          <w:rFonts w:ascii="Times New Roman" w:hAnsi="Times New Roman" w:cs="Times New Roman"/>
          <w:sz w:val="28"/>
          <w:szCs w:val="28"/>
        </w:rPr>
        <w:t>162 500,0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город Горячий Ключ в сумме 0,0 тыс. рублей;</w:t>
      </w:r>
    </w:p>
    <w:p w14:paraId="30E354B6" w14:textId="4FAD0A79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4)</w:t>
      </w:r>
      <w:r w:rsidR="00F658A6" w:rsidRPr="00EE4E8C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Pr="00EE4E8C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145054" w:rsidRPr="00EE4E8C">
        <w:rPr>
          <w:rFonts w:ascii="Times New Roman" w:hAnsi="Times New Roman" w:cs="Times New Roman"/>
          <w:sz w:val="28"/>
          <w:szCs w:val="28"/>
        </w:rPr>
        <w:t>335 246,5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1C359D4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2025 год и на 2026 год:</w:t>
      </w:r>
    </w:p>
    <w:p w14:paraId="4FDFEB2F" w14:textId="4EAD8665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на 2025 год в сумме </w:t>
      </w:r>
      <w:r w:rsidR="00FD3E46">
        <w:rPr>
          <w:rFonts w:ascii="Times New Roman" w:hAnsi="Times New Roman" w:cs="Times New Roman"/>
          <w:sz w:val="28"/>
          <w:szCs w:val="28"/>
        </w:rPr>
        <w:t>3 248 373,1</w:t>
      </w:r>
      <w:r w:rsidR="00FD3E46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EE4E8C">
        <w:rPr>
          <w:rFonts w:ascii="Times New Roman" w:hAnsi="Times New Roman" w:cs="Times New Roman"/>
          <w:sz w:val="28"/>
          <w:szCs w:val="28"/>
        </w:rPr>
        <w:t>и на 2026 год в сумме 2</w:t>
      </w:r>
      <w:r w:rsidR="00224AF1" w:rsidRPr="00EE4E8C">
        <w:rPr>
          <w:rFonts w:ascii="Times New Roman" w:hAnsi="Times New Roman" w:cs="Times New Roman"/>
          <w:sz w:val="28"/>
          <w:szCs w:val="28"/>
        </w:rPr>
        <w:t> </w:t>
      </w:r>
      <w:r w:rsidR="0087549B" w:rsidRPr="00EE4E8C">
        <w:rPr>
          <w:rFonts w:ascii="Times New Roman" w:hAnsi="Times New Roman" w:cs="Times New Roman"/>
          <w:sz w:val="28"/>
          <w:szCs w:val="28"/>
        </w:rPr>
        <w:t>4</w:t>
      </w:r>
      <w:r w:rsidR="00224AF1" w:rsidRPr="00EE4E8C">
        <w:rPr>
          <w:rFonts w:ascii="Times New Roman" w:hAnsi="Times New Roman" w:cs="Times New Roman"/>
          <w:sz w:val="28"/>
          <w:szCs w:val="28"/>
        </w:rPr>
        <w:t>18 547,6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C4E58F7" w14:textId="4240E567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2) общий объем расходов на 2025 год в сумме </w:t>
      </w:r>
      <w:r w:rsidR="00FD3E46">
        <w:rPr>
          <w:rFonts w:ascii="Times New Roman" w:hAnsi="Times New Roman" w:cs="Times New Roman"/>
          <w:sz w:val="28"/>
          <w:szCs w:val="28"/>
        </w:rPr>
        <w:t>3 085 873,1</w:t>
      </w:r>
      <w:r w:rsidR="00FD3E46">
        <w:rPr>
          <w:rFonts w:ascii="Times New Roman" w:hAnsi="Times New Roman" w:cs="Times New Roman"/>
          <w:sz w:val="28"/>
          <w:szCs w:val="28"/>
        </w:rPr>
        <w:t xml:space="preserve"> </w:t>
      </w:r>
      <w:r w:rsidRPr="00EE4E8C">
        <w:rPr>
          <w:rFonts w:ascii="Times New Roman" w:hAnsi="Times New Roman" w:cs="Times New Roman"/>
          <w:sz w:val="28"/>
          <w:szCs w:val="28"/>
        </w:rPr>
        <w:t>тыс. рублей и на 2026 год в сумме 2</w:t>
      </w:r>
      <w:r w:rsidR="00224AF1" w:rsidRPr="00EE4E8C">
        <w:rPr>
          <w:rFonts w:ascii="Times New Roman" w:hAnsi="Times New Roman" w:cs="Times New Roman"/>
          <w:sz w:val="28"/>
          <w:szCs w:val="28"/>
        </w:rPr>
        <w:t> 418 547,6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4B7F557" w14:textId="55FD5DC3" w:rsidR="0052026F" w:rsidRP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Pr="007D3273">
        <w:rPr>
          <w:rFonts w:ascii="Times New Roman" w:hAnsi="Times New Roman" w:cs="Times New Roman"/>
          <w:sz w:val="28"/>
          <w:szCs w:val="28"/>
        </w:rPr>
        <w:t>) верхний предел муниципального внутреннего долга муниципального образования город Горячий Ключ на 1 января 2026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рублей, и верхний предел муниципального внутреннего долга муниципального образования город Горячий Ключ на 1 января 2027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</w:t>
      </w:r>
      <w:r w:rsidR="00F658A6" w:rsidRPr="007D3273">
        <w:rPr>
          <w:rFonts w:ascii="Times New Roman" w:hAnsi="Times New Roman" w:cs="Times New Roman"/>
          <w:sz w:val="28"/>
          <w:szCs w:val="28"/>
        </w:rPr>
        <w:t>;</w:t>
      </w:r>
    </w:p>
    <w:p w14:paraId="2E6F47E4" w14:textId="2B33FCA4" w:rsidR="00F658A6" w:rsidRPr="0062167D" w:rsidRDefault="00F658A6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73"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2025 </w:t>
      </w:r>
      <w:r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45054">
        <w:rPr>
          <w:rFonts w:ascii="Times New Roman" w:hAnsi="Times New Roman" w:cs="Times New Roman"/>
          <w:sz w:val="28"/>
          <w:szCs w:val="28"/>
        </w:rPr>
        <w:t>162 500,0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04BDCE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3. Утвердить объем поступлений доходов в местный бюджет по кодам видов (подвидов) доходов на 2024 год и на плановый период 2025 и 2026 годов в суммах согласно приложению 1 к настоящему решению.</w:t>
      </w:r>
    </w:p>
    <w:p w14:paraId="5965682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доходов местного бюджета безвозмездные поступления из краевого бюджета на 2024 году и плановый период 2025 и 2026 годов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2 к настоящему решению.</w:t>
      </w:r>
    </w:p>
    <w:p w14:paraId="22594D6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4. 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14:paraId="56FC1D59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местный бюджет, не определена, указанные средства направляются на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расходов местного бюджета в соответствии с настоящим решением.</w:t>
      </w:r>
    </w:p>
    <w:p w14:paraId="20FEB580" w14:textId="77777777" w:rsidR="0052026F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42904">
        <w:rPr>
          <w:rFonts w:ascii="Times New Roman" w:hAnsi="Times New Roman"/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sz w:val="28"/>
          <w:szCs w:val="28"/>
        </w:rPr>
        <w:t>.</w:t>
      </w:r>
    </w:p>
    <w:p w14:paraId="6685C4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разделам и подразделам классификации расходов бюджетов на 2024 год и плановый период 2025 и 2026 годы согласно </w:t>
      </w:r>
      <w:hyperlink r:id="rId8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3 к настоящему решению.</w:t>
      </w:r>
    </w:p>
    <w:p w14:paraId="34E327C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плановый период 2025 и 2026 годов согласно </w:t>
      </w:r>
      <w:hyperlink r:id="rId9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4 к настоящему решению.</w:t>
      </w:r>
    </w:p>
    <w:p w14:paraId="0979DF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ведомственную структуру расходов местного бюджета на 2024 год и плановый период 2025 и 2026 годов согласно приложению 5 к настоящему решению.</w:t>
      </w:r>
    </w:p>
    <w:p w14:paraId="2380F68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плановый период 2025 и 2026 годов перечень главных распорядителей средств местного бюджета, перечень разделов, подразделов, целевых статей (муниципальных программ муниципального образования город Горячий Ключ и непрограммных направлений деятельности), групп видов расходов местного бюджета.</w:t>
      </w:r>
    </w:p>
    <w:p w14:paraId="257EE45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на плановый период 2025 и 2026 годов:</w:t>
      </w:r>
    </w:p>
    <w:p w14:paraId="100A15FA" w14:textId="13C3E7AE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28C">
        <w:rPr>
          <w:rFonts w:ascii="Times New Roman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нормативных обязательств, на 2024 год в сумме</w:t>
      </w:r>
      <w:r w:rsidR="00594C3A">
        <w:rPr>
          <w:rFonts w:ascii="Times New Roman" w:hAnsi="Times New Roman" w:cs="Times New Roman"/>
          <w:sz w:val="28"/>
          <w:szCs w:val="28"/>
        </w:rPr>
        <w:t xml:space="preserve"> </w:t>
      </w:r>
      <w:r w:rsidR="00FD3E46">
        <w:rPr>
          <w:rFonts w:ascii="Times New Roman" w:hAnsi="Times New Roman" w:cs="Times New Roman"/>
          <w:sz w:val="28"/>
          <w:szCs w:val="28"/>
        </w:rPr>
        <w:t>56 532,4</w:t>
      </w:r>
      <w:r w:rsidR="00FD3E46">
        <w:rPr>
          <w:rFonts w:ascii="Times New Roman" w:hAnsi="Times New Roman" w:cs="Times New Roman"/>
          <w:sz w:val="28"/>
          <w:szCs w:val="28"/>
        </w:rPr>
        <w:t xml:space="preserve"> </w:t>
      </w:r>
      <w:r w:rsidRPr="0053128C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EE4E8C">
        <w:rPr>
          <w:rFonts w:ascii="Times New Roman" w:hAnsi="Times New Roman" w:cs="Times New Roman"/>
          <w:sz w:val="28"/>
          <w:szCs w:val="28"/>
        </w:rPr>
        <w:t>на 2025 год в сумме 52 960,5 тыс. рублей, на 2026 год в сумме 53 595,7 тыс. рублей;</w:t>
      </w:r>
    </w:p>
    <w:p w14:paraId="6DF9D8C8" w14:textId="5D80C23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резервный фонд администрации муниципального образования город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</w:t>
      </w:r>
      <w:r w:rsidRPr="0062167D">
        <w:rPr>
          <w:rFonts w:ascii="Times New Roman" w:hAnsi="Times New Roman" w:cs="Times New Roman"/>
          <w:sz w:val="28"/>
          <w:szCs w:val="28"/>
        </w:rPr>
        <w:t>Горячий Ключ на 2024 год в сумме 1000,0 тыс. рублей, на 2025 год в сумме 1000,0 тыс. рублей, на 2026 год в сумме 1000,0 тыс. рублей;</w:t>
      </w:r>
    </w:p>
    <w:p w14:paraId="7249AADB" w14:textId="77777777" w:rsid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общий объем условно утвержденных расходов на 2025 год в сумме   </w:t>
      </w:r>
    </w:p>
    <w:p w14:paraId="24FE5D01" w14:textId="370DFAD6" w:rsidR="0052026F" w:rsidRPr="0062167D" w:rsidRDefault="0052026F" w:rsidP="007D3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  </w:t>
      </w:r>
      <w:r w:rsidR="00145054">
        <w:rPr>
          <w:rFonts w:ascii="Times New Roman" w:hAnsi="Times New Roman" w:cs="Times New Roman"/>
          <w:sz w:val="28"/>
          <w:szCs w:val="28"/>
        </w:rPr>
        <w:t>42 500,0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69 400,0 тыс. рублей.</w:t>
      </w:r>
    </w:p>
    <w:p w14:paraId="4D42BC0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источники финансирования дефицита бюджета муниципального образования город Горячий Ключ, перечень статей и видов источников финансирования дефицитов бюджетов на 2024 год и на плановый период 2025 и 2026 годов согласно приложению </w:t>
      </w:r>
      <w:hyperlink r:id="rId10" w:history="1">
        <w:r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433B85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город Горячий Ключ:</w:t>
      </w:r>
    </w:p>
    <w:p w14:paraId="1F331DF3" w14:textId="0FAFFC35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1) на 2024 год в сумме 1</w:t>
      </w:r>
      <w:r w:rsidR="00F658A6" w:rsidRPr="00EE4E8C">
        <w:rPr>
          <w:rFonts w:ascii="Times New Roman" w:hAnsi="Times New Roman" w:cs="Times New Roman"/>
          <w:sz w:val="28"/>
          <w:szCs w:val="28"/>
        </w:rPr>
        <w:t>61 864,8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710A5EF" w14:textId="1615534D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2) на 2025 год в сумме </w:t>
      </w:r>
      <w:r w:rsidR="004E7FFE" w:rsidRPr="00EE4E8C">
        <w:rPr>
          <w:rFonts w:ascii="Times New Roman" w:hAnsi="Times New Roman" w:cs="Times New Roman"/>
          <w:sz w:val="28"/>
          <w:szCs w:val="28"/>
        </w:rPr>
        <w:t>68 255,7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4BA6D36" w14:textId="77777777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3) на 2026 год в сумме 48 585,5 тыс. рублей.</w:t>
      </w:r>
    </w:p>
    <w:p w14:paraId="1EFC6A9D" w14:textId="6C6E2C9E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13. Установить, что предоставление субсидий юридическим</w:t>
      </w:r>
      <w:r w:rsidRPr="0062167D">
        <w:rPr>
          <w:rFonts w:ascii="Times New Roman" w:hAnsi="Times New Roman" w:cs="Times New Roman"/>
          <w:sz w:val="28"/>
          <w:szCs w:val="28"/>
        </w:rPr>
        <w:t xml:space="preserve"> лицам (за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 же субсидий,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2167D">
        <w:rPr>
          <w:rFonts w:ascii="Times New Roman" w:hAnsi="Times New Roman" w:cs="Times New Roman"/>
          <w:sz w:val="28"/>
          <w:szCs w:val="28"/>
        </w:rPr>
        <w:t>указанных в пунктах 6-8.1 статьи 78 Бюджетного кодекса Российской Федерации), индивидуальным предпринимателям, а также физическим лицам - производителям товаров, работ, услуг осуществляется в пределах бюджетных ассигнований предусмотренных приложением 4 к настоящему решению и в случаях:</w:t>
      </w:r>
    </w:p>
    <w:p w14:paraId="5492D323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оказания поддержки субъектам малого и среднего предпринимательства;</w:t>
      </w:r>
    </w:p>
    <w:p w14:paraId="1FBAD83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оказания мер социальной поддержки отдельным категориям граждан;</w:t>
      </w:r>
    </w:p>
    <w:p w14:paraId="5E0531B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 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город Горячий Ключ.</w:t>
      </w:r>
    </w:p>
    <w:p w14:paraId="0850DF66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настоящем решением, осуществляется в соответствии с решением администрации муниципального образования город Горячий Ключ в порядке, установленном нормативно правовыми актами муниципального образования город Горячий Ключ.</w:t>
      </w:r>
    </w:p>
    <w:p w14:paraId="2196FC16" w14:textId="687A5914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являющимся муниципальными учреждениями, в соответствии с </w:t>
      </w:r>
      <w:hyperlink r:id="rId11" w:history="1">
        <w:r w:rsidRPr="0062167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4 к настоящему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>решению.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город Горячий Ключ.</w:t>
      </w:r>
    </w:p>
    <w:p w14:paraId="38519C07" w14:textId="55F7514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предоставление грантов в форме субсидий, в том числе предоставляемых на конкурсной основе, некоммерческим организациям, не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являющимся казенными учреждениями, за счет бюджетных ассигнований, предусмотренных настоящим решением, осуществляется в соответствии с решением администрации муниципального образования город Горячий Ключ в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 w:cs="Times New Roman"/>
          <w:sz w:val="28"/>
          <w:szCs w:val="28"/>
        </w:rPr>
        <w:t>порядке, установленном нормативно правовыми актами муниципального образования город Горячий Ключ.</w:t>
      </w:r>
    </w:p>
    <w:p w14:paraId="2DDB8FB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2167D">
        <w:rPr>
          <w:rFonts w:ascii="Times New Roman" w:hAnsi="Times New Roman" w:cs="Times New Roman"/>
          <w:sz w:val="28"/>
          <w:szCs w:val="28"/>
        </w:rPr>
        <w:t>Установить, что администрация муниципального образования город Горячий Ключ не вправе принимать решения, приводящие к увеличению в 2024-2026 годах штатной численности муниципальных служащих муниципального образования город Горячий Ключ в администрации муниципального образования город Горячий Ключ, за исключением случаев принятия решений о наделении администрации муниципального образования город Горячий Ключ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5B240FEE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Предусмотреть бюджетные ассигнования на повышение в пределах компетенции органов местного самоуправления муниципального образования город Горячий Ключ, установленной законодательством Российской Федерации, средней заработной платы работников муниципальных учреждений муниципального образования город Горячий Ключ:</w:t>
      </w:r>
    </w:p>
    <w:p w14:paraId="1183F1C2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педагогических работников общеобразовательных организаций общего образования,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0DDE6038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271DF56C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педагогических работников организаций дополнительного образования детей, в том числе педагогических работников в системе учреждений культуры,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до уровня не ниже средней заработной платы учителей в Краснодарском крае. </w:t>
      </w:r>
    </w:p>
    <w:p w14:paraId="435D0919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</w:t>
      </w:r>
      <w:r>
        <w:rPr>
          <w:rFonts w:ascii="Times New Roman" w:hAnsi="Times New Roman" w:cs="Times New Roman"/>
          <w:sz w:val="28"/>
          <w:szCs w:val="28"/>
        </w:rPr>
        <w:t>, перешедших на отраслевые системы оплаты труда</w:t>
      </w:r>
      <w:r w:rsidRPr="0062167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62167D">
        <w:rPr>
          <w:rFonts w:ascii="Times New Roman" w:hAnsi="Times New Roman" w:cs="Times New Roman"/>
          <w:sz w:val="28"/>
          <w:szCs w:val="28"/>
        </w:rPr>
        <w:t>подпунктов 1, 2, 3 решения) с 1 октября 2024 года на 4,0 процента.</w:t>
      </w:r>
    </w:p>
    <w:p w14:paraId="6332EE41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2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образования город Горячий Ключ на 2024 год и на плановый период 2025 и 2026 годов согласно приложению 7 к настоящему решению.</w:t>
      </w:r>
    </w:p>
    <w:p w14:paraId="33EB1C3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3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город Горячий Ключ в валюте Российской Федерации на 2024 год и на плановый период 2025 и 2026 годов согласно приложению 8 к настоящему решению.</w:t>
      </w:r>
    </w:p>
    <w:p w14:paraId="5DA63355" w14:textId="2721D2C9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в составе расходов на обслуживание муниципального долга муниципального образования город Горячий Ключ на 2024 год в сумме </w:t>
      </w:r>
      <w:r w:rsidR="00145054">
        <w:rPr>
          <w:rFonts w:ascii="Times New Roman" w:hAnsi="Times New Roman" w:cs="Times New Roman"/>
          <w:bCs/>
          <w:sz w:val="28"/>
          <w:szCs w:val="28"/>
        </w:rPr>
        <w:t>4 007,0</w:t>
      </w:r>
      <w:r w:rsidRPr="00621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и на плановый период 2025 и 2026 годов: в 2025 году – </w:t>
      </w:r>
      <w:r w:rsidR="00FD3E46">
        <w:rPr>
          <w:rFonts w:ascii="Times New Roman" w:hAnsi="Times New Roman"/>
          <w:sz w:val="28"/>
          <w:szCs w:val="28"/>
        </w:rPr>
        <w:t>28 237,0</w:t>
      </w:r>
      <w:r w:rsidR="00FD3E46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0,0 тыс. рублей.</w:t>
      </w:r>
    </w:p>
    <w:p w14:paraId="4C0C3D6A" w14:textId="22077F6F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в 202</w:t>
      </w:r>
      <w:r w:rsidR="00927385" w:rsidRPr="00927385"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 город Горячий Ключ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0C9CD6D0" w14:textId="77777777" w:rsidR="0052026F" w:rsidRPr="0062167D" w:rsidRDefault="0052026F" w:rsidP="0052026F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77E9B21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14:paraId="5B6215F6" w14:textId="77777777" w:rsidR="0052026F" w:rsidRPr="0062167D" w:rsidRDefault="0052026F" w:rsidP="00520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б) об организации профессионального образования и дополнительного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 лиц, замещающих муниципальные должности муниципального образования город Горячий Ключ, работников муниципальных казенных учреждений муниципального образования город Горячий Ключ и иных мероприятий по профессиональному развитию;</w:t>
      </w:r>
    </w:p>
    <w:p w14:paraId="5CF1771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67205A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4F4F5A71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д) о приобретении путевок на санаторно-курортное лечение;</w:t>
      </w:r>
    </w:p>
    <w:p w14:paraId="324D702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е) о проведении мероприятий по тушению пожаров;</w:t>
      </w:r>
    </w:p>
    <w:p w14:paraId="5FD540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ж) на оказание депозитарных услуг;</w:t>
      </w:r>
    </w:p>
    <w:p w14:paraId="132B37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з)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7BFDF50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и) 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</w:t>
      </w:r>
      <w:proofErr w:type="spellStart"/>
      <w:r w:rsidRPr="0062167D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62167D">
        <w:rPr>
          <w:rFonts w:ascii="Times New Roman" w:hAnsi="Times New Roman" w:cs="Times New Roman"/>
          <w:sz w:val="28"/>
          <w:szCs w:val="28"/>
        </w:rPr>
        <w:t>-ярморочных мероприятий;</w:t>
      </w:r>
    </w:p>
    <w:p w14:paraId="58AF1112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к) на приобретение объектов недвижимости в собственность муниципального образования город Горячий Ключ;</w:t>
      </w:r>
    </w:p>
    <w:p w14:paraId="4F2ECA7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л) о проведении противоградовых мероприятий;</w:t>
      </w:r>
    </w:p>
    <w:p w14:paraId="5119F26C" w14:textId="19D67101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м) об оказании услуг по предоставлению права проезда и организации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2167D">
        <w:rPr>
          <w:rFonts w:ascii="Times New Roman" w:hAnsi="Times New Roman" w:cs="Times New Roman"/>
          <w:sz w:val="28"/>
          <w:szCs w:val="28"/>
        </w:rPr>
        <w:t>дорожного движения на платных автомобильных дорогах, содержащих платные участки;</w:t>
      </w:r>
    </w:p>
    <w:p w14:paraId="6B76061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29D510BA" w14:textId="31762ABC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 w:cs="Times New Roman"/>
          <w:sz w:val="28"/>
          <w:szCs w:val="28"/>
        </w:rPr>
        <w:t>апреля 2020 г. № 616»;</w:t>
      </w:r>
    </w:p>
    <w:p w14:paraId="6DEF7E0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в размере до 30 процентов от суммы договора (муниципального контракта)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по остальным договорам (муниципальным контрактам).</w:t>
      </w:r>
    </w:p>
    <w:p w14:paraId="17C2667A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62167D">
        <w:rPr>
          <w:rFonts w:ascii="Times New Roman" w:hAnsi="Times New Roman"/>
          <w:sz w:val="28"/>
          <w:szCs w:val="28"/>
        </w:rPr>
        <w:t>. Установить, что финансовое управление администрации муниципального образования город Горячий Ключ осуществляет казначейское сопровождение средств, предоставляемых из местного 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2024 год и на плановый период 2025 и 2026 годов» в случаях предоставления из местного бюджета средств, определенных частью 2 настоящего пункта.</w:t>
      </w:r>
    </w:p>
    <w:p w14:paraId="17E21616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lastRenderedPageBreak/>
        <w:t>Установить, что казначейскому сопровождению подлежат следующие средства, предоставляемые из местного бюджета:</w:t>
      </w:r>
    </w:p>
    <w:p w14:paraId="57761392" w14:textId="5A17AD3B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</w:t>
      </w:r>
      <w:r w:rsidR="00EE4E8C">
        <w:rPr>
          <w:rFonts w:ascii="Times New Roman" w:hAnsi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/>
          <w:sz w:val="28"/>
          <w:szCs w:val="28"/>
        </w:rPr>
        <w:t>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67D9B01D" w14:textId="431848B4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лицевые счета которым открыты в финансовом управлении, </w:t>
      </w:r>
      <w:r w:rsidR="00EE4E8C">
        <w:rPr>
          <w:rFonts w:ascii="Times New Roman" w:hAnsi="Times New Roman"/>
          <w:sz w:val="28"/>
          <w:szCs w:val="28"/>
        </w:rPr>
        <w:t xml:space="preserve">            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62167D">
        <w:rPr>
          <w:rFonts w:ascii="Times New Roman" w:hAnsi="Times New Roman"/>
          <w:sz w:val="28"/>
          <w:szCs w:val="28"/>
        </w:rPr>
        <w:t>–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62167D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25462DD7" w14:textId="06B15E85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</w:t>
      </w:r>
      <w:r w:rsidR="00EE4E8C">
        <w:rPr>
          <w:rFonts w:ascii="Times New Roman" w:hAnsi="Times New Roman"/>
          <w:sz w:val="28"/>
          <w:szCs w:val="28"/>
        </w:rPr>
        <w:t xml:space="preserve">             </w:t>
      </w:r>
      <w:r w:rsidRPr="0062167D">
        <w:rPr>
          <w:rFonts w:ascii="Times New Roman" w:hAnsi="Times New Roman"/>
          <w:sz w:val="28"/>
          <w:szCs w:val="28"/>
        </w:rPr>
        <w:t xml:space="preserve">выполнении работ, оказании услуг, заключаемым на сумму 5 000,0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услуг. </w:t>
      </w:r>
    </w:p>
    <w:p w14:paraId="10595AC3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муниципальные унитарные предприятия муниципального образования город Горячий Ключ направляют в местный бюджет часть прибыли, остающейся в их распоряжении после уплаты налогов</w:t>
      </w:r>
      <w:r w:rsidRPr="00B2350A">
        <w:rPr>
          <w:rFonts w:ascii="Times New Roman" w:hAnsi="Times New Roman" w:cs="Times New Roman"/>
          <w:sz w:val="28"/>
          <w:szCs w:val="28"/>
        </w:rPr>
        <w:t xml:space="preserve"> и иных обязательных платежей, в размере 30 процентов.</w:t>
      </w:r>
    </w:p>
    <w:p w14:paraId="4EFBB385" w14:textId="5D36F018" w:rsidR="0052026F" w:rsidRPr="00B2350A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город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350A">
        <w:rPr>
          <w:rFonts w:ascii="Times New Roman" w:hAnsi="Times New Roman" w:cs="Times New Roman"/>
          <w:sz w:val="28"/>
          <w:szCs w:val="28"/>
        </w:rPr>
        <w:t>Горячий Ключ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922D680" w14:textId="671D7BDD" w:rsidR="0052026F" w:rsidRPr="00B2350A" w:rsidRDefault="0052026F" w:rsidP="0052026F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2350A">
        <w:rPr>
          <w:rFonts w:ascii="Times New Roman" w:hAnsi="Times New Roman" w:cs="Times New Roman"/>
          <w:sz w:val="28"/>
          <w:szCs w:val="28"/>
        </w:rPr>
        <w:t>. Отделу информационной политики и средств массовой информации администрации муниципального образования город Горячий Ключ (</w:t>
      </w:r>
      <w:r w:rsidR="007D3273">
        <w:rPr>
          <w:rFonts w:ascii="Times New Roman" w:hAnsi="Times New Roman" w:cs="Times New Roman"/>
          <w:sz w:val="28"/>
          <w:szCs w:val="28"/>
        </w:rPr>
        <w:t>Манасян Е.В.</w:t>
      </w:r>
      <w:r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388BB688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56CA5AB" w14:textId="77777777" w:rsidR="00F41C93" w:rsidRDefault="00F41C93" w:rsidP="00F41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3382B" w14:textId="2FB8B627" w:rsidR="00F41C93" w:rsidRDefault="00F41C93" w:rsidP="00F41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2026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11B63F45" w14:textId="06BECAE5" w:rsidR="00446C85" w:rsidRPr="00446C85" w:rsidRDefault="00F41C93" w:rsidP="00A6514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52026F">
        <w:rPr>
          <w:rFonts w:ascii="Times New Roman" w:eastAsia="Calibri" w:hAnsi="Times New Roman" w:cs="Times New Roman"/>
          <w:sz w:val="28"/>
          <w:szCs w:val="28"/>
        </w:rPr>
        <w:t>282</w:t>
      </w:r>
    </w:p>
    <w:sectPr w:rsidR="00446C85" w:rsidRPr="00446C85" w:rsidSect="002354A7">
      <w:headerReference w:type="default" r:id="rId14"/>
      <w:pgSz w:w="11905" w:h="16838"/>
      <w:pgMar w:top="993" w:right="567" w:bottom="851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2D6D8" w14:textId="77777777" w:rsidR="00B72967" w:rsidRDefault="00B72967" w:rsidP="00EC0981">
      <w:pPr>
        <w:spacing w:after="0" w:line="240" w:lineRule="auto"/>
      </w:pPr>
      <w:r>
        <w:separator/>
      </w:r>
    </w:p>
  </w:endnote>
  <w:endnote w:type="continuationSeparator" w:id="0">
    <w:p w14:paraId="229DAB1A" w14:textId="77777777" w:rsidR="00B72967" w:rsidRDefault="00B7296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89FE2" w14:textId="77777777" w:rsidR="00B72967" w:rsidRDefault="00B72967" w:rsidP="00EC0981">
      <w:pPr>
        <w:spacing w:after="0" w:line="240" w:lineRule="auto"/>
      </w:pPr>
      <w:r>
        <w:separator/>
      </w:r>
    </w:p>
  </w:footnote>
  <w:footnote w:type="continuationSeparator" w:id="0">
    <w:p w14:paraId="31D74DA4" w14:textId="77777777" w:rsidR="00B72967" w:rsidRDefault="00B7296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010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884732" w14:textId="3048A5A9" w:rsidR="00CC44D5" w:rsidRPr="00EC0981" w:rsidRDefault="00064734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44D5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665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11AE0"/>
    <w:rsid w:val="00013951"/>
    <w:rsid w:val="0001725C"/>
    <w:rsid w:val="00021689"/>
    <w:rsid w:val="00022DFC"/>
    <w:rsid w:val="0003135D"/>
    <w:rsid w:val="000360FD"/>
    <w:rsid w:val="00040D1B"/>
    <w:rsid w:val="000556FD"/>
    <w:rsid w:val="00056ADF"/>
    <w:rsid w:val="00060510"/>
    <w:rsid w:val="00060589"/>
    <w:rsid w:val="00064734"/>
    <w:rsid w:val="00064CFA"/>
    <w:rsid w:val="00065277"/>
    <w:rsid w:val="00071CB5"/>
    <w:rsid w:val="00082199"/>
    <w:rsid w:val="00082CF7"/>
    <w:rsid w:val="0008486D"/>
    <w:rsid w:val="00092854"/>
    <w:rsid w:val="000955A7"/>
    <w:rsid w:val="0009608B"/>
    <w:rsid w:val="000A4231"/>
    <w:rsid w:val="000B2049"/>
    <w:rsid w:val="000B280D"/>
    <w:rsid w:val="000B385D"/>
    <w:rsid w:val="000B38AF"/>
    <w:rsid w:val="000B57F1"/>
    <w:rsid w:val="000B58E8"/>
    <w:rsid w:val="000B639F"/>
    <w:rsid w:val="000B6E6C"/>
    <w:rsid w:val="000C2774"/>
    <w:rsid w:val="000C355D"/>
    <w:rsid w:val="000D05D7"/>
    <w:rsid w:val="000D16A3"/>
    <w:rsid w:val="000D1E5D"/>
    <w:rsid w:val="000D5160"/>
    <w:rsid w:val="000D60E9"/>
    <w:rsid w:val="000E043B"/>
    <w:rsid w:val="000E4511"/>
    <w:rsid w:val="000E4A43"/>
    <w:rsid w:val="00104E83"/>
    <w:rsid w:val="00111769"/>
    <w:rsid w:val="00117F6D"/>
    <w:rsid w:val="0012111F"/>
    <w:rsid w:val="00123F71"/>
    <w:rsid w:val="00124F42"/>
    <w:rsid w:val="001371A2"/>
    <w:rsid w:val="001404C9"/>
    <w:rsid w:val="00143674"/>
    <w:rsid w:val="00145054"/>
    <w:rsid w:val="001451D5"/>
    <w:rsid w:val="00145A51"/>
    <w:rsid w:val="001475DC"/>
    <w:rsid w:val="00151389"/>
    <w:rsid w:val="00156B78"/>
    <w:rsid w:val="00162C2F"/>
    <w:rsid w:val="001634FB"/>
    <w:rsid w:val="001668F2"/>
    <w:rsid w:val="00171159"/>
    <w:rsid w:val="001749FF"/>
    <w:rsid w:val="00177C36"/>
    <w:rsid w:val="0018682A"/>
    <w:rsid w:val="0019003D"/>
    <w:rsid w:val="00192EAA"/>
    <w:rsid w:val="001954DB"/>
    <w:rsid w:val="00196275"/>
    <w:rsid w:val="001971C7"/>
    <w:rsid w:val="001A3B2D"/>
    <w:rsid w:val="001B329D"/>
    <w:rsid w:val="001C05A2"/>
    <w:rsid w:val="001C2227"/>
    <w:rsid w:val="001C5B78"/>
    <w:rsid w:val="001C6FA6"/>
    <w:rsid w:val="001D227F"/>
    <w:rsid w:val="001D4242"/>
    <w:rsid w:val="001E64B8"/>
    <w:rsid w:val="001E7BD7"/>
    <w:rsid w:val="0020393B"/>
    <w:rsid w:val="00203B9E"/>
    <w:rsid w:val="00206857"/>
    <w:rsid w:val="00212E79"/>
    <w:rsid w:val="00217C5A"/>
    <w:rsid w:val="00224AF1"/>
    <w:rsid w:val="0023262B"/>
    <w:rsid w:val="002354A7"/>
    <w:rsid w:val="00242D69"/>
    <w:rsid w:val="002534BA"/>
    <w:rsid w:val="0026123D"/>
    <w:rsid w:val="00262A26"/>
    <w:rsid w:val="00263D69"/>
    <w:rsid w:val="0026786C"/>
    <w:rsid w:val="00280D98"/>
    <w:rsid w:val="00282683"/>
    <w:rsid w:val="0028321E"/>
    <w:rsid w:val="002868CB"/>
    <w:rsid w:val="002927CA"/>
    <w:rsid w:val="00294A1E"/>
    <w:rsid w:val="002A28A5"/>
    <w:rsid w:val="002A3212"/>
    <w:rsid w:val="002A797A"/>
    <w:rsid w:val="002B2994"/>
    <w:rsid w:val="002B581B"/>
    <w:rsid w:val="002C5FDC"/>
    <w:rsid w:val="002D6456"/>
    <w:rsid w:val="002E7CB2"/>
    <w:rsid w:val="002F28C1"/>
    <w:rsid w:val="002F6EFC"/>
    <w:rsid w:val="003033F8"/>
    <w:rsid w:val="00304969"/>
    <w:rsid w:val="0032053A"/>
    <w:rsid w:val="00324C1B"/>
    <w:rsid w:val="003256CC"/>
    <w:rsid w:val="003264B2"/>
    <w:rsid w:val="00326523"/>
    <w:rsid w:val="00326F11"/>
    <w:rsid w:val="003270E0"/>
    <w:rsid w:val="00335E2D"/>
    <w:rsid w:val="0033667A"/>
    <w:rsid w:val="00350526"/>
    <w:rsid w:val="00351932"/>
    <w:rsid w:val="003527C4"/>
    <w:rsid w:val="003537F1"/>
    <w:rsid w:val="00360A90"/>
    <w:rsid w:val="00360AD3"/>
    <w:rsid w:val="00367010"/>
    <w:rsid w:val="00370141"/>
    <w:rsid w:val="00371527"/>
    <w:rsid w:val="00377F7D"/>
    <w:rsid w:val="00380499"/>
    <w:rsid w:val="00385F07"/>
    <w:rsid w:val="00387653"/>
    <w:rsid w:val="003940C9"/>
    <w:rsid w:val="003B292F"/>
    <w:rsid w:val="003B3DDE"/>
    <w:rsid w:val="003B510C"/>
    <w:rsid w:val="003C2820"/>
    <w:rsid w:val="003C436B"/>
    <w:rsid w:val="003C75C4"/>
    <w:rsid w:val="003D1AFD"/>
    <w:rsid w:val="003D4FD5"/>
    <w:rsid w:val="003D68B5"/>
    <w:rsid w:val="003E0FA6"/>
    <w:rsid w:val="003E14A6"/>
    <w:rsid w:val="003E1E3F"/>
    <w:rsid w:val="003F0B8C"/>
    <w:rsid w:val="003F0D0B"/>
    <w:rsid w:val="003F1422"/>
    <w:rsid w:val="003F3BB8"/>
    <w:rsid w:val="003F6205"/>
    <w:rsid w:val="003F7508"/>
    <w:rsid w:val="00404D9C"/>
    <w:rsid w:val="004064C7"/>
    <w:rsid w:val="00410BBE"/>
    <w:rsid w:val="00411BDF"/>
    <w:rsid w:val="00411DCD"/>
    <w:rsid w:val="00413704"/>
    <w:rsid w:val="00417F02"/>
    <w:rsid w:val="00420891"/>
    <w:rsid w:val="00421876"/>
    <w:rsid w:val="0042793B"/>
    <w:rsid w:val="00430D86"/>
    <w:rsid w:val="00430FF8"/>
    <w:rsid w:val="00433F3A"/>
    <w:rsid w:val="0044683E"/>
    <w:rsid w:val="00446C85"/>
    <w:rsid w:val="00455883"/>
    <w:rsid w:val="00457C97"/>
    <w:rsid w:val="004615D6"/>
    <w:rsid w:val="00461EEE"/>
    <w:rsid w:val="00465C2A"/>
    <w:rsid w:val="00474818"/>
    <w:rsid w:val="004763E8"/>
    <w:rsid w:val="00481DD8"/>
    <w:rsid w:val="00481EE2"/>
    <w:rsid w:val="00483FDA"/>
    <w:rsid w:val="004841A3"/>
    <w:rsid w:val="00484CFB"/>
    <w:rsid w:val="00491EC3"/>
    <w:rsid w:val="0049315A"/>
    <w:rsid w:val="00496105"/>
    <w:rsid w:val="004A3350"/>
    <w:rsid w:val="004A36AA"/>
    <w:rsid w:val="004A3759"/>
    <w:rsid w:val="004A4087"/>
    <w:rsid w:val="004A6484"/>
    <w:rsid w:val="004B06D2"/>
    <w:rsid w:val="004B0B5A"/>
    <w:rsid w:val="004B39B5"/>
    <w:rsid w:val="004B55B4"/>
    <w:rsid w:val="004C3CD8"/>
    <w:rsid w:val="004C4120"/>
    <w:rsid w:val="004C66EB"/>
    <w:rsid w:val="004C7B79"/>
    <w:rsid w:val="004D0487"/>
    <w:rsid w:val="004D1C1C"/>
    <w:rsid w:val="004D3079"/>
    <w:rsid w:val="004D7572"/>
    <w:rsid w:val="004E2DFB"/>
    <w:rsid w:val="004E4CEB"/>
    <w:rsid w:val="004E7FFE"/>
    <w:rsid w:val="004F6A5B"/>
    <w:rsid w:val="00500166"/>
    <w:rsid w:val="00503864"/>
    <w:rsid w:val="0051061B"/>
    <w:rsid w:val="00511375"/>
    <w:rsid w:val="005126B9"/>
    <w:rsid w:val="00513250"/>
    <w:rsid w:val="00516218"/>
    <w:rsid w:val="0052026F"/>
    <w:rsid w:val="005222FC"/>
    <w:rsid w:val="0052677B"/>
    <w:rsid w:val="00531878"/>
    <w:rsid w:val="005327C0"/>
    <w:rsid w:val="00535EFC"/>
    <w:rsid w:val="00536325"/>
    <w:rsid w:val="005404D1"/>
    <w:rsid w:val="00547869"/>
    <w:rsid w:val="0055505C"/>
    <w:rsid w:val="0055528E"/>
    <w:rsid w:val="00556017"/>
    <w:rsid w:val="00557A18"/>
    <w:rsid w:val="00564FBC"/>
    <w:rsid w:val="00570728"/>
    <w:rsid w:val="00575BD6"/>
    <w:rsid w:val="005777CD"/>
    <w:rsid w:val="00581047"/>
    <w:rsid w:val="00582F94"/>
    <w:rsid w:val="005843C4"/>
    <w:rsid w:val="00585979"/>
    <w:rsid w:val="00585C34"/>
    <w:rsid w:val="0059157A"/>
    <w:rsid w:val="005915D1"/>
    <w:rsid w:val="0059174A"/>
    <w:rsid w:val="00591C5A"/>
    <w:rsid w:val="00594C3A"/>
    <w:rsid w:val="00596F8C"/>
    <w:rsid w:val="005A12E6"/>
    <w:rsid w:val="005A749A"/>
    <w:rsid w:val="005A7D24"/>
    <w:rsid w:val="005B054D"/>
    <w:rsid w:val="005B18CE"/>
    <w:rsid w:val="005B26E4"/>
    <w:rsid w:val="005B2C2B"/>
    <w:rsid w:val="005B3B4F"/>
    <w:rsid w:val="005C4CD8"/>
    <w:rsid w:val="005C522C"/>
    <w:rsid w:val="005C6973"/>
    <w:rsid w:val="005D532C"/>
    <w:rsid w:val="005E0DA3"/>
    <w:rsid w:val="005E16E5"/>
    <w:rsid w:val="005E1E38"/>
    <w:rsid w:val="005E37CB"/>
    <w:rsid w:val="005E3F7A"/>
    <w:rsid w:val="005F5430"/>
    <w:rsid w:val="0060486F"/>
    <w:rsid w:val="006050EC"/>
    <w:rsid w:val="00605176"/>
    <w:rsid w:val="00630A26"/>
    <w:rsid w:val="006369B8"/>
    <w:rsid w:val="00644586"/>
    <w:rsid w:val="00647208"/>
    <w:rsid w:val="006525DC"/>
    <w:rsid w:val="00672350"/>
    <w:rsid w:val="00677E5A"/>
    <w:rsid w:val="00680F39"/>
    <w:rsid w:val="0068248D"/>
    <w:rsid w:val="00682ED7"/>
    <w:rsid w:val="00684F32"/>
    <w:rsid w:val="00692AB0"/>
    <w:rsid w:val="00695687"/>
    <w:rsid w:val="006978EB"/>
    <w:rsid w:val="006A2996"/>
    <w:rsid w:val="006A447F"/>
    <w:rsid w:val="006A492B"/>
    <w:rsid w:val="006B4CD5"/>
    <w:rsid w:val="006C0DB9"/>
    <w:rsid w:val="006D100B"/>
    <w:rsid w:val="006D112D"/>
    <w:rsid w:val="006E167F"/>
    <w:rsid w:val="006E24AA"/>
    <w:rsid w:val="006E67E4"/>
    <w:rsid w:val="00700FCD"/>
    <w:rsid w:val="007036CB"/>
    <w:rsid w:val="00707D0A"/>
    <w:rsid w:val="007139B1"/>
    <w:rsid w:val="0071539E"/>
    <w:rsid w:val="0072181D"/>
    <w:rsid w:val="00723197"/>
    <w:rsid w:val="007237DD"/>
    <w:rsid w:val="00724102"/>
    <w:rsid w:val="00725B80"/>
    <w:rsid w:val="00731E94"/>
    <w:rsid w:val="00733EA1"/>
    <w:rsid w:val="00735705"/>
    <w:rsid w:val="00744B30"/>
    <w:rsid w:val="00745E43"/>
    <w:rsid w:val="007469E6"/>
    <w:rsid w:val="00747519"/>
    <w:rsid w:val="0075194C"/>
    <w:rsid w:val="00752257"/>
    <w:rsid w:val="007579F1"/>
    <w:rsid w:val="0076245F"/>
    <w:rsid w:val="00762B26"/>
    <w:rsid w:val="00764C24"/>
    <w:rsid w:val="00770C39"/>
    <w:rsid w:val="00771D71"/>
    <w:rsid w:val="007740D5"/>
    <w:rsid w:val="0078304E"/>
    <w:rsid w:val="0079186F"/>
    <w:rsid w:val="0079473F"/>
    <w:rsid w:val="0079767A"/>
    <w:rsid w:val="007A412E"/>
    <w:rsid w:val="007A7346"/>
    <w:rsid w:val="007B50D5"/>
    <w:rsid w:val="007D3273"/>
    <w:rsid w:val="007D6BE0"/>
    <w:rsid w:val="007E0A76"/>
    <w:rsid w:val="007E1A34"/>
    <w:rsid w:val="007E1EEF"/>
    <w:rsid w:val="007E5FFA"/>
    <w:rsid w:val="007F5419"/>
    <w:rsid w:val="007F5625"/>
    <w:rsid w:val="007F5F41"/>
    <w:rsid w:val="00803EAF"/>
    <w:rsid w:val="0080584A"/>
    <w:rsid w:val="00810994"/>
    <w:rsid w:val="00811FD1"/>
    <w:rsid w:val="0081247F"/>
    <w:rsid w:val="00817781"/>
    <w:rsid w:val="008214B0"/>
    <w:rsid w:val="00822622"/>
    <w:rsid w:val="008228F6"/>
    <w:rsid w:val="00826392"/>
    <w:rsid w:val="0083644A"/>
    <w:rsid w:val="00843285"/>
    <w:rsid w:val="00852216"/>
    <w:rsid w:val="0085256A"/>
    <w:rsid w:val="00852F2A"/>
    <w:rsid w:val="00857367"/>
    <w:rsid w:val="008734CF"/>
    <w:rsid w:val="0087549B"/>
    <w:rsid w:val="00876AA6"/>
    <w:rsid w:val="0088779B"/>
    <w:rsid w:val="00894889"/>
    <w:rsid w:val="008A2174"/>
    <w:rsid w:val="008A5FCF"/>
    <w:rsid w:val="008B053C"/>
    <w:rsid w:val="008B15A9"/>
    <w:rsid w:val="008C02B9"/>
    <w:rsid w:val="008C2BB7"/>
    <w:rsid w:val="008C2BF4"/>
    <w:rsid w:val="008C4E2E"/>
    <w:rsid w:val="008C66B2"/>
    <w:rsid w:val="008E5C9A"/>
    <w:rsid w:val="008E67BB"/>
    <w:rsid w:val="008F1AD2"/>
    <w:rsid w:val="008F6E4C"/>
    <w:rsid w:val="00901AF8"/>
    <w:rsid w:val="00906018"/>
    <w:rsid w:val="0091366D"/>
    <w:rsid w:val="00914016"/>
    <w:rsid w:val="00920D19"/>
    <w:rsid w:val="009227FD"/>
    <w:rsid w:val="0092526C"/>
    <w:rsid w:val="00927385"/>
    <w:rsid w:val="00932338"/>
    <w:rsid w:val="009342C9"/>
    <w:rsid w:val="00941F11"/>
    <w:rsid w:val="00943654"/>
    <w:rsid w:val="00944A29"/>
    <w:rsid w:val="00947144"/>
    <w:rsid w:val="00950716"/>
    <w:rsid w:val="00954600"/>
    <w:rsid w:val="00956220"/>
    <w:rsid w:val="00956BD1"/>
    <w:rsid w:val="0096458F"/>
    <w:rsid w:val="00975797"/>
    <w:rsid w:val="00977605"/>
    <w:rsid w:val="00983389"/>
    <w:rsid w:val="00991A43"/>
    <w:rsid w:val="0099501F"/>
    <w:rsid w:val="009975CF"/>
    <w:rsid w:val="009A047B"/>
    <w:rsid w:val="009A055F"/>
    <w:rsid w:val="009A06CD"/>
    <w:rsid w:val="009A1DD8"/>
    <w:rsid w:val="009A50E5"/>
    <w:rsid w:val="009B4191"/>
    <w:rsid w:val="009B582C"/>
    <w:rsid w:val="009C1BCB"/>
    <w:rsid w:val="009C1C2D"/>
    <w:rsid w:val="009C531E"/>
    <w:rsid w:val="009C5757"/>
    <w:rsid w:val="009D29B2"/>
    <w:rsid w:val="009D5B82"/>
    <w:rsid w:val="009D5D6C"/>
    <w:rsid w:val="009E1A13"/>
    <w:rsid w:val="009E3C7C"/>
    <w:rsid w:val="009E5EA4"/>
    <w:rsid w:val="009F3987"/>
    <w:rsid w:val="009F3F67"/>
    <w:rsid w:val="009F58C8"/>
    <w:rsid w:val="009F7CF7"/>
    <w:rsid w:val="00A01DAE"/>
    <w:rsid w:val="00A03793"/>
    <w:rsid w:val="00A04C0D"/>
    <w:rsid w:val="00A07FD6"/>
    <w:rsid w:val="00A12DD1"/>
    <w:rsid w:val="00A43242"/>
    <w:rsid w:val="00A43F40"/>
    <w:rsid w:val="00A44A83"/>
    <w:rsid w:val="00A45F89"/>
    <w:rsid w:val="00A460DB"/>
    <w:rsid w:val="00A5646F"/>
    <w:rsid w:val="00A573B8"/>
    <w:rsid w:val="00A62B02"/>
    <w:rsid w:val="00A643FD"/>
    <w:rsid w:val="00A65140"/>
    <w:rsid w:val="00A724EE"/>
    <w:rsid w:val="00A751C1"/>
    <w:rsid w:val="00A757BE"/>
    <w:rsid w:val="00A77160"/>
    <w:rsid w:val="00A80822"/>
    <w:rsid w:val="00A81F9C"/>
    <w:rsid w:val="00A91AA4"/>
    <w:rsid w:val="00A9308D"/>
    <w:rsid w:val="00A95896"/>
    <w:rsid w:val="00AA4E92"/>
    <w:rsid w:val="00AA6655"/>
    <w:rsid w:val="00AA702A"/>
    <w:rsid w:val="00AB0580"/>
    <w:rsid w:val="00AB24AC"/>
    <w:rsid w:val="00AB7995"/>
    <w:rsid w:val="00AC1E3F"/>
    <w:rsid w:val="00AC29FD"/>
    <w:rsid w:val="00AC7F0A"/>
    <w:rsid w:val="00AD022D"/>
    <w:rsid w:val="00AE0FF7"/>
    <w:rsid w:val="00AE75CA"/>
    <w:rsid w:val="00AF5335"/>
    <w:rsid w:val="00B01AB1"/>
    <w:rsid w:val="00B03986"/>
    <w:rsid w:val="00B07A94"/>
    <w:rsid w:val="00B11319"/>
    <w:rsid w:val="00B131EE"/>
    <w:rsid w:val="00B209A0"/>
    <w:rsid w:val="00B22BD7"/>
    <w:rsid w:val="00B5591D"/>
    <w:rsid w:val="00B56911"/>
    <w:rsid w:val="00B60448"/>
    <w:rsid w:val="00B614A7"/>
    <w:rsid w:val="00B63A0B"/>
    <w:rsid w:val="00B63C7C"/>
    <w:rsid w:val="00B72967"/>
    <w:rsid w:val="00B73BDD"/>
    <w:rsid w:val="00B808C1"/>
    <w:rsid w:val="00B819A3"/>
    <w:rsid w:val="00B8395E"/>
    <w:rsid w:val="00B97042"/>
    <w:rsid w:val="00BA1453"/>
    <w:rsid w:val="00BA53C2"/>
    <w:rsid w:val="00BA5F06"/>
    <w:rsid w:val="00BB4B2A"/>
    <w:rsid w:val="00BC6824"/>
    <w:rsid w:val="00BD30DE"/>
    <w:rsid w:val="00BD49D2"/>
    <w:rsid w:val="00BD5C41"/>
    <w:rsid w:val="00BD5DA5"/>
    <w:rsid w:val="00BE4C77"/>
    <w:rsid w:val="00BF5480"/>
    <w:rsid w:val="00BF5C95"/>
    <w:rsid w:val="00C000C8"/>
    <w:rsid w:val="00C027A9"/>
    <w:rsid w:val="00C058F0"/>
    <w:rsid w:val="00C06CA8"/>
    <w:rsid w:val="00C126C2"/>
    <w:rsid w:val="00C15724"/>
    <w:rsid w:val="00C1685A"/>
    <w:rsid w:val="00C1794E"/>
    <w:rsid w:val="00C21D67"/>
    <w:rsid w:val="00C229CC"/>
    <w:rsid w:val="00C2314E"/>
    <w:rsid w:val="00C24ED2"/>
    <w:rsid w:val="00C2514A"/>
    <w:rsid w:val="00C30286"/>
    <w:rsid w:val="00C323D1"/>
    <w:rsid w:val="00C34C87"/>
    <w:rsid w:val="00C35634"/>
    <w:rsid w:val="00C35C10"/>
    <w:rsid w:val="00C36AC2"/>
    <w:rsid w:val="00C4009B"/>
    <w:rsid w:val="00C41D70"/>
    <w:rsid w:val="00C50756"/>
    <w:rsid w:val="00C50DF1"/>
    <w:rsid w:val="00C53C25"/>
    <w:rsid w:val="00C5405B"/>
    <w:rsid w:val="00C611CE"/>
    <w:rsid w:val="00C612CC"/>
    <w:rsid w:val="00C6467E"/>
    <w:rsid w:val="00C73C76"/>
    <w:rsid w:val="00C744DC"/>
    <w:rsid w:val="00C81926"/>
    <w:rsid w:val="00C84820"/>
    <w:rsid w:val="00C9075A"/>
    <w:rsid w:val="00C93479"/>
    <w:rsid w:val="00C95C7E"/>
    <w:rsid w:val="00C9658D"/>
    <w:rsid w:val="00CA3145"/>
    <w:rsid w:val="00CA4E8F"/>
    <w:rsid w:val="00CA5852"/>
    <w:rsid w:val="00CB00FF"/>
    <w:rsid w:val="00CB30C1"/>
    <w:rsid w:val="00CB4599"/>
    <w:rsid w:val="00CB509A"/>
    <w:rsid w:val="00CB561F"/>
    <w:rsid w:val="00CB569B"/>
    <w:rsid w:val="00CB6A36"/>
    <w:rsid w:val="00CC11DF"/>
    <w:rsid w:val="00CC230C"/>
    <w:rsid w:val="00CC44D5"/>
    <w:rsid w:val="00CD7880"/>
    <w:rsid w:val="00CF3219"/>
    <w:rsid w:val="00D128D7"/>
    <w:rsid w:val="00D13293"/>
    <w:rsid w:val="00D20DD3"/>
    <w:rsid w:val="00D35245"/>
    <w:rsid w:val="00D4293E"/>
    <w:rsid w:val="00D46A9E"/>
    <w:rsid w:val="00D520B4"/>
    <w:rsid w:val="00D538E8"/>
    <w:rsid w:val="00D57476"/>
    <w:rsid w:val="00D57D52"/>
    <w:rsid w:val="00D6051C"/>
    <w:rsid w:val="00D6193E"/>
    <w:rsid w:val="00D65A09"/>
    <w:rsid w:val="00D71DCA"/>
    <w:rsid w:val="00D7226A"/>
    <w:rsid w:val="00D73004"/>
    <w:rsid w:val="00D730AB"/>
    <w:rsid w:val="00D74751"/>
    <w:rsid w:val="00D7487F"/>
    <w:rsid w:val="00D80179"/>
    <w:rsid w:val="00D85CF0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747B"/>
    <w:rsid w:val="00DD229C"/>
    <w:rsid w:val="00DE0B3C"/>
    <w:rsid w:val="00DE0E98"/>
    <w:rsid w:val="00DE42AA"/>
    <w:rsid w:val="00DE4525"/>
    <w:rsid w:val="00DF320C"/>
    <w:rsid w:val="00E0129B"/>
    <w:rsid w:val="00E05651"/>
    <w:rsid w:val="00E120BA"/>
    <w:rsid w:val="00E12773"/>
    <w:rsid w:val="00E1478A"/>
    <w:rsid w:val="00E1795B"/>
    <w:rsid w:val="00E253CD"/>
    <w:rsid w:val="00E313D0"/>
    <w:rsid w:val="00E3374B"/>
    <w:rsid w:val="00E35B3C"/>
    <w:rsid w:val="00E517C8"/>
    <w:rsid w:val="00E51EF8"/>
    <w:rsid w:val="00E53B6B"/>
    <w:rsid w:val="00E562DC"/>
    <w:rsid w:val="00E630E2"/>
    <w:rsid w:val="00E75C87"/>
    <w:rsid w:val="00E767D8"/>
    <w:rsid w:val="00E826B6"/>
    <w:rsid w:val="00E84128"/>
    <w:rsid w:val="00E95708"/>
    <w:rsid w:val="00E96AEB"/>
    <w:rsid w:val="00EA161B"/>
    <w:rsid w:val="00EA29CB"/>
    <w:rsid w:val="00EA40A6"/>
    <w:rsid w:val="00EA4EBA"/>
    <w:rsid w:val="00EA6A6F"/>
    <w:rsid w:val="00EB0F22"/>
    <w:rsid w:val="00EB286C"/>
    <w:rsid w:val="00EB574A"/>
    <w:rsid w:val="00EB5D37"/>
    <w:rsid w:val="00EB6956"/>
    <w:rsid w:val="00EB77F3"/>
    <w:rsid w:val="00EC0981"/>
    <w:rsid w:val="00EC1941"/>
    <w:rsid w:val="00EC4629"/>
    <w:rsid w:val="00EC6732"/>
    <w:rsid w:val="00EC6E73"/>
    <w:rsid w:val="00ED07AF"/>
    <w:rsid w:val="00ED6922"/>
    <w:rsid w:val="00EE4E8C"/>
    <w:rsid w:val="00EE5B56"/>
    <w:rsid w:val="00EE7964"/>
    <w:rsid w:val="00EF3E92"/>
    <w:rsid w:val="00EF63AA"/>
    <w:rsid w:val="00F001D1"/>
    <w:rsid w:val="00F03E96"/>
    <w:rsid w:val="00F20F01"/>
    <w:rsid w:val="00F2230E"/>
    <w:rsid w:val="00F310B5"/>
    <w:rsid w:val="00F35986"/>
    <w:rsid w:val="00F40217"/>
    <w:rsid w:val="00F41C93"/>
    <w:rsid w:val="00F44DDA"/>
    <w:rsid w:val="00F51C71"/>
    <w:rsid w:val="00F54CAF"/>
    <w:rsid w:val="00F5725B"/>
    <w:rsid w:val="00F61B62"/>
    <w:rsid w:val="00F6342F"/>
    <w:rsid w:val="00F658A6"/>
    <w:rsid w:val="00F73509"/>
    <w:rsid w:val="00F74789"/>
    <w:rsid w:val="00F752FB"/>
    <w:rsid w:val="00F75F8C"/>
    <w:rsid w:val="00F7684D"/>
    <w:rsid w:val="00F77194"/>
    <w:rsid w:val="00F840B1"/>
    <w:rsid w:val="00F84F7F"/>
    <w:rsid w:val="00F863D9"/>
    <w:rsid w:val="00F8696D"/>
    <w:rsid w:val="00FA303A"/>
    <w:rsid w:val="00FA454E"/>
    <w:rsid w:val="00FA517B"/>
    <w:rsid w:val="00FA795A"/>
    <w:rsid w:val="00FC0CA6"/>
    <w:rsid w:val="00FC178F"/>
    <w:rsid w:val="00FC2A35"/>
    <w:rsid w:val="00FC474D"/>
    <w:rsid w:val="00FD03BD"/>
    <w:rsid w:val="00FD074C"/>
    <w:rsid w:val="00FD3E46"/>
    <w:rsid w:val="00FD3F4F"/>
    <w:rsid w:val="00FE0648"/>
    <w:rsid w:val="00FE25E4"/>
    <w:rsid w:val="00FF0361"/>
    <w:rsid w:val="00FF44E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76768F5"/>
  <w15:docId w15:val="{68805603-B7FC-42E1-B016-C441130B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9CA5-0180-4989-9F55-E08C0138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2674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Куслий Т. Ю.</dc:creator>
  <cp:lastModifiedBy>Кочетова Наталья Николаевна</cp:lastModifiedBy>
  <cp:revision>8</cp:revision>
  <cp:lastPrinted>2023-03-22T06:45:00Z</cp:lastPrinted>
  <dcterms:created xsi:type="dcterms:W3CDTF">2024-08-09T08:42:00Z</dcterms:created>
  <dcterms:modified xsi:type="dcterms:W3CDTF">2024-12-03T07:27:00Z</dcterms:modified>
</cp:coreProperties>
</file>