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8"/>
          <w:szCs w:val="28"/>
          <w:shd w:fill="auto" w:val="clear"/>
        </w:rPr>
        <w:t>Требования к помещениям, в которых предоставляются муниципальные услуги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Информация о графике (режиме) работы размещается при входе в здание, в котором осуществляется деятельность Уполномоченного органа, на видном месте.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Здание, в котором предоставляется муниципальная услуга, оборудуется входом, обеспечивающим свободный доступ заявителей в помещения.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 xml:space="preserve">На парковке общего пользования должно быть выделено не менее 10 процентов мест (но не менее одного места) для бесплатной парковки транспортных средств, управляемых инвалидами I и II групп, и транспортных средств, перевозящих таких инвалидов и детей-инвалидов. На граждан из числа инвалидов III группы данные нормы распространяются в порядке, определяемом Правительством Российской Федерации. 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Право на пользование местом, выделенным для бесплатной парковки транспортных средств, управляемых инвалидами либо перевозящих лиц указанной категории, предоставляется лицам, на транспортных средствах которых установлен опознавательный знак «Инвалид» и информация об этих транспортных средствах внесена в федеральный реестр инвалидов.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Вход в здание оборудуется информационной табличкой (вывеской), содержащей информацию об Уполномоченном органе, а также оборудуется лестницей с поручнями, пандусами, для беспрепятственного передвижения граждан.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оказание работниками органа (учреждения),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Помещения, в которых предоставляется муниципальная услуга, зал ожидания, места для заполнения заявления о предоставлении муниципальной услуги должны соответствовать санитарно-гигиеническим правилам и нормативам, правилам пожарной безопасности, безопасности труда, а также оборудоваться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Кабинеты оборудуются информационными табличками (вывесками), содержащими информацию о номере кабинета и наименовании структурного подразделения Уполномоченного органа, предоставляющего муниципальную услугу.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Места для заполнения заявления о предоставлении муниципальной услуги оборудуются: телефоном, факсом, копировальным аппаратом, компьютерами и иной оргтехникой, рабочими столами и стульями, кресельными секциями для посетителей, а также справочно-правовыми системами, информационными стендами.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Прием заявителей при предоставлении муниципальной услуги осуществляется согласно графику (режиму) работы Уполномоченного органа.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ind w:firstLine="709"/>
        <w:jc w:val="both"/>
        <w:rPr/>
      </w:pPr>
      <w:r>
        <w:rPr>
          <w:bCs/>
        </w:rPr>
        <w:t>Рабочее место должностного лица Уполномоченного органа, предоставляющего муниципальную услугу, оборудуется компьютером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объеме.</w:t>
      </w:r>
    </w:p>
    <w:p>
      <w:pPr>
        <w:pStyle w:val="Normal"/>
        <w:widowControl w:val="false"/>
        <w:tabs>
          <w:tab w:val="clear" w:pos="708"/>
          <w:tab w:val="left" w:pos="2235" w:leader="none"/>
        </w:tabs>
        <w:spacing w:before="0" w:after="160"/>
        <w:ind w:firstLine="709"/>
        <w:jc w:val="both"/>
        <w:rPr/>
      </w:pPr>
      <w:r>
        <w:rPr>
          <w:bCs/>
        </w:rPr>
        <w:t>Должностные лица Уполномоченного органа, ответственные за предоставление муниципальной услуги, обеспечиваются идентификационными карточками (бэйджами) и (или) настольными табличками.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LibreOffice/7.3.7.2$Linux_X86_64 LibreOffice_project/30$Build-2</Application>
  <AppVersion>15.0000</AppVersion>
  <Pages>2</Pages>
  <Words>559</Words>
  <Characters>4457</Characters>
  <CharactersWithSpaces>4996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2026-10-14T07:35:00Z</dcterms:created>
  <dc:creator>Воловик Валентина Сергеевна</dc:creator>
  <dc:description/>
  <dc:language>ru-RU</dc:language>
  <cp:lastModifiedBy/>
  <dcterms:modified xsi:type="dcterms:W3CDTF">2026-10-14T11:52:33Z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