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4A0"/>
      </w:tblPr>
      <w:tblGrid>
        <w:gridCol w:w="5083"/>
        <w:gridCol w:w="4555"/>
      </w:tblGrid>
      <w:tr w:rsidR="008E2EAE" w:rsidRPr="00294AAD" w:rsidTr="003F0885">
        <w:trPr>
          <w:jc w:val="right"/>
        </w:trPr>
        <w:tc>
          <w:tcPr>
            <w:tcW w:w="5083" w:type="dxa"/>
          </w:tcPr>
          <w:p w:rsidR="008E2EAE" w:rsidRPr="00294AAD" w:rsidRDefault="008E2EAE" w:rsidP="00501DAE">
            <w:pPr>
              <w:spacing w:after="0" w:line="240" w:lineRule="auto"/>
              <w:ind w:firstLine="851"/>
              <w:jc w:val="center"/>
              <w:rPr>
                <w:rFonts w:ascii="Times New Roman" w:hAnsi="Times New Roman"/>
                <w:b/>
                <w:lang w:val="en-US"/>
              </w:rPr>
            </w:pPr>
            <w:bookmarkStart w:id="0" w:name="_GoBack"/>
          </w:p>
        </w:tc>
        <w:tc>
          <w:tcPr>
            <w:tcW w:w="4555" w:type="dxa"/>
            <w:vAlign w:val="center"/>
          </w:tcPr>
          <w:p w:rsidR="008E2EAE" w:rsidRPr="00294AAD" w:rsidRDefault="008E2EAE" w:rsidP="00501DAE">
            <w:pPr>
              <w:spacing w:after="0" w:line="240" w:lineRule="auto"/>
              <w:jc w:val="center"/>
              <w:rPr>
                <w:rFonts w:ascii="Times New Roman" w:hAnsi="Times New Roman"/>
                <w:b/>
                <w:caps/>
              </w:rPr>
            </w:pPr>
            <w:r w:rsidRPr="00294AAD">
              <w:rPr>
                <w:rFonts w:ascii="Times New Roman" w:hAnsi="Times New Roman"/>
                <w:caps/>
              </w:rPr>
              <w:t>Приложение</w:t>
            </w:r>
            <w:r w:rsidRPr="00294AAD">
              <w:rPr>
                <w:rFonts w:ascii="Times New Roman" w:hAnsi="Times New Roman"/>
                <w:caps/>
                <w:lang w:val="en-US"/>
              </w:rPr>
              <w:t xml:space="preserve"> </w:t>
            </w:r>
            <w:r w:rsidRPr="00294AAD">
              <w:rPr>
                <w:rFonts w:ascii="Times New Roman" w:hAnsi="Times New Roman"/>
                <w:caps/>
              </w:rPr>
              <w:t>№</w:t>
            </w:r>
            <w:r w:rsidRPr="00294AAD">
              <w:rPr>
                <w:rFonts w:ascii="Times New Roman" w:hAnsi="Times New Roman"/>
                <w:caps/>
                <w:lang w:val="en-US"/>
              </w:rPr>
              <w:t xml:space="preserve"> </w:t>
            </w:r>
            <w:r w:rsidR="00E11FF9" w:rsidRPr="00294AAD">
              <w:rPr>
                <w:rFonts w:ascii="Times New Roman" w:hAnsi="Times New Roman"/>
                <w:caps/>
              </w:rPr>
              <w:t>1</w:t>
            </w:r>
            <w:r w:rsidR="000A0742" w:rsidRPr="00294AAD">
              <w:rPr>
                <w:rFonts w:ascii="Times New Roman" w:hAnsi="Times New Roman"/>
                <w:caps/>
              </w:rPr>
              <w:t>5</w:t>
            </w:r>
          </w:p>
        </w:tc>
      </w:tr>
      <w:tr w:rsidR="008E2EAE" w:rsidRPr="00294AAD" w:rsidTr="003F0885">
        <w:trPr>
          <w:jc w:val="right"/>
        </w:trPr>
        <w:tc>
          <w:tcPr>
            <w:tcW w:w="5083" w:type="dxa"/>
          </w:tcPr>
          <w:p w:rsidR="008E2EAE" w:rsidRPr="00294AAD" w:rsidRDefault="008E2EAE" w:rsidP="00501DAE">
            <w:pPr>
              <w:spacing w:after="0" w:line="240" w:lineRule="auto"/>
              <w:ind w:firstLine="851"/>
              <w:jc w:val="center"/>
              <w:rPr>
                <w:rFonts w:ascii="Times New Roman" w:hAnsi="Times New Roman"/>
                <w:b/>
              </w:rPr>
            </w:pPr>
          </w:p>
        </w:tc>
        <w:tc>
          <w:tcPr>
            <w:tcW w:w="4555" w:type="dxa"/>
            <w:vAlign w:val="center"/>
          </w:tcPr>
          <w:p w:rsidR="008E2EAE" w:rsidRPr="00294AAD" w:rsidRDefault="008E2EAE" w:rsidP="00501DAE">
            <w:pPr>
              <w:spacing w:after="0" w:line="240" w:lineRule="auto"/>
              <w:jc w:val="center"/>
              <w:rPr>
                <w:rFonts w:ascii="Times New Roman" w:hAnsi="Times New Roman"/>
              </w:rPr>
            </w:pPr>
            <w:r w:rsidRPr="00294AAD">
              <w:rPr>
                <w:rFonts w:ascii="Times New Roman" w:hAnsi="Times New Roman"/>
              </w:rPr>
              <w:t>к решению Совета муниципального</w:t>
            </w:r>
          </w:p>
          <w:p w:rsidR="008E2EAE" w:rsidRPr="00294AAD" w:rsidRDefault="008E2EAE" w:rsidP="00501DAE">
            <w:pPr>
              <w:spacing w:after="0" w:line="240" w:lineRule="auto"/>
              <w:jc w:val="center"/>
              <w:rPr>
                <w:rFonts w:ascii="Times New Roman" w:hAnsi="Times New Roman"/>
                <w:b/>
              </w:rPr>
            </w:pPr>
            <w:r w:rsidRPr="00294AAD">
              <w:rPr>
                <w:rFonts w:ascii="Times New Roman" w:hAnsi="Times New Roman"/>
              </w:rPr>
              <w:t>образования город Горячий Ключ</w:t>
            </w:r>
          </w:p>
        </w:tc>
      </w:tr>
      <w:tr w:rsidR="008E2EAE" w:rsidRPr="00294AAD" w:rsidTr="003F0885">
        <w:trPr>
          <w:jc w:val="right"/>
        </w:trPr>
        <w:tc>
          <w:tcPr>
            <w:tcW w:w="5083" w:type="dxa"/>
          </w:tcPr>
          <w:p w:rsidR="008E2EAE" w:rsidRPr="00294AAD" w:rsidRDefault="008E2EAE" w:rsidP="00501DAE">
            <w:pPr>
              <w:spacing w:after="0" w:line="240" w:lineRule="auto"/>
              <w:ind w:firstLine="851"/>
              <w:jc w:val="center"/>
              <w:rPr>
                <w:rFonts w:ascii="Times New Roman" w:hAnsi="Times New Roman"/>
                <w:b/>
              </w:rPr>
            </w:pPr>
          </w:p>
        </w:tc>
        <w:tc>
          <w:tcPr>
            <w:tcW w:w="4555" w:type="dxa"/>
            <w:vAlign w:val="center"/>
          </w:tcPr>
          <w:p w:rsidR="008E2EAE" w:rsidRPr="00294AAD" w:rsidRDefault="00087714" w:rsidP="00501DAE">
            <w:pPr>
              <w:spacing w:after="0" w:line="240" w:lineRule="auto"/>
              <w:jc w:val="center"/>
              <w:rPr>
                <w:rFonts w:ascii="Times New Roman" w:hAnsi="Times New Roman"/>
                <w:b/>
              </w:rPr>
            </w:pPr>
            <w:r>
              <w:rPr>
                <w:rFonts w:ascii="Times New Roman" w:hAnsi="Times New Roman"/>
              </w:rPr>
              <w:t>27.03.2015 № 384</w:t>
            </w:r>
          </w:p>
        </w:tc>
      </w:tr>
    </w:tbl>
    <w:p w:rsidR="008E2EAE" w:rsidRPr="00294AAD" w:rsidRDefault="008E2EAE" w:rsidP="00501DAE">
      <w:pPr>
        <w:spacing w:after="0" w:line="240" w:lineRule="auto"/>
        <w:jc w:val="center"/>
        <w:rPr>
          <w:rFonts w:ascii="Times New Roman" w:hAnsi="Times New Roman"/>
          <w:lang w:val="en-US"/>
        </w:rPr>
      </w:pPr>
    </w:p>
    <w:p w:rsidR="00E11FF9" w:rsidRPr="00294AAD" w:rsidRDefault="00E11FF9" w:rsidP="00501DAE">
      <w:pPr>
        <w:spacing w:after="0" w:line="240" w:lineRule="auto"/>
        <w:jc w:val="center"/>
        <w:rPr>
          <w:rFonts w:ascii="Times New Roman" w:hAnsi="Times New Roman"/>
          <w:lang w:val="en-US"/>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28"/>
      </w:tblGrid>
      <w:tr w:rsidR="008E2EAE" w:rsidRPr="00294AAD" w:rsidTr="00501DAE">
        <w:trPr>
          <w:jc w:val="center"/>
        </w:trPr>
        <w:tc>
          <w:tcPr>
            <w:tcW w:w="9628" w:type="dxa"/>
          </w:tcPr>
          <w:p w:rsidR="008E2EAE" w:rsidRPr="00294AAD" w:rsidRDefault="008E2EAE" w:rsidP="00501DAE">
            <w:pPr>
              <w:spacing w:after="0" w:line="240" w:lineRule="auto"/>
              <w:jc w:val="center"/>
              <w:rPr>
                <w:rFonts w:ascii="Times New Roman" w:hAnsi="Times New Roman"/>
                <w:b/>
                <w:sz w:val="22"/>
                <w:szCs w:val="22"/>
              </w:rPr>
            </w:pPr>
            <w:r w:rsidRPr="00294AAD">
              <w:rPr>
                <w:rFonts w:ascii="Times New Roman" w:hAnsi="Times New Roman"/>
                <w:b/>
                <w:sz w:val="22"/>
                <w:szCs w:val="22"/>
              </w:rPr>
              <w:t>ПЕРЕЧЕНЬ</w:t>
            </w:r>
          </w:p>
        </w:tc>
      </w:tr>
      <w:tr w:rsidR="008E2EAE" w:rsidRPr="00294AAD" w:rsidTr="00501DAE">
        <w:trPr>
          <w:jc w:val="center"/>
        </w:trPr>
        <w:tc>
          <w:tcPr>
            <w:tcW w:w="9628" w:type="dxa"/>
          </w:tcPr>
          <w:p w:rsidR="000A0742" w:rsidRPr="00294AAD" w:rsidRDefault="008E2EAE" w:rsidP="00501DAE">
            <w:pPr>
              <w:spacing w:after="0" w:line="240" w:lineRule="auto"/>
              <w:jc w:val="center"/>
              <w:rPr>
                <w:rFonts w:ascii="Times New Roman" w:hAnsi="Times New Roman"/>
                <w:b/>
                <w:sz w:val="22"/>
                <w:szCs w:val="22"/>
              </w:rPr>
            </w:pPr>
            <w:r w:rsidRPr="00294AAD">
              <w:rPr>
                <w:rFonts w:ascii="Times New Roman" w:hAnsi="Times New Roman"/>
                <w:b/>
                <w:sz w:val="22"/>
                <w:szCs w:val="22"/>
              </w:rPr>
              <w:t xml:space="preserve">документов, необходимых </w:t>
            </w:r>
            <w:r w:rsidR="000A0742" w:rsidRPr="00294AAD">
              <w:rPr>
                <w:rFonts w:ascii="Times New Roman" w:hAnsi="Times New Roman"/>
                <w:b/>
                <w:sz w:val="22"/>
                <w:szCs w:val="22"/>
              </w:rPr>
              <w:t>при расторжении договоров аренды</w:t>
            </w:r>
          </w:p>
          <w:p w:rsidR="005B64E3" w:rsidRPr="00294AAD" w:rsidRDefault="000A0742" w:rsidP="00501DAE">
            <w:pPr>
              <w:spacing w:after="0" w:line="240" w:lineRule="auto"/>
              <w:jc w:val="center"/>
              <w:rPr>
                <w:rFonts w:ascii="Times New Roman" w:hAnsi="Times New Roman"/>
                <w:b/>
                <w:sz w:val="22"/>
                <w:szCs w:val="22"/>
              </w:rPr>
            </w:pPr>
            <w:r w:rsidRPr="00294AAD">
              <w:rPr>
                <w:rFonts w:ascii="Times New Roman" w:hAnsi="Times New Roman"/>
                <w:b/>
                <w:sz w:val="22"/>
                <w:szCs w:val="22"/>
              </w:rPr>
              <w:t>и безвозмездного пользования муници</w:t>
            </w:r>
            <w:r w:rsidR="005B64E3" w:rsidRPr="00294AAD">
              <w:rPr>
                <w:rFonts w:ascii="Times New Roman" w:hAnsi="Times New Roman"/>
                <w:b/>
                <w:sz w:val="22"/>
                <w:szCs w:val="22"/>
              </w:rPr>
              <w:t xml:space="preserve">пальным </w:t>
            </w:r>
            <w:r w:rsidRPr="00294AAD">
              <w:rPr>
                <w:rFonts w:ascii="Times New Roman" w:hAnsi="Times New Roman"/>
                <w:b/>
                <w:sz w:val="22"/>
                <w:szCs w:val="22"/>
              </w:rPr>
              <w:t>имуществом</w:t>
            </w:r>
          </w:p>
          <w:p w:rsidR="008E2EAE" w:rsidRPr="00294AAD" w:rsidRDefault="008E2EAE" w:rsidP="00501DAE">
            <w:pPr>
              <w:spacing w:after="0" w:line="240" w:lineRule="auto"/>
              <w:jc w:val="center"/>
              <w:rPr>
                <w:rFonts w:ascii="Times New Roman" w:hAnsi="Times New Roman"/>
                <w:b/>
                <w:sz w:val="22"/>
                <w:szCs w:val="22"/>
              </w:rPr>
            </w:pPr>
            <w:r w:rsidRPr="00294AAD">
              <w:rPr>
                <w:rFonts w:ascii="Times New Roman" w:hAnsi="Times New Roman"/>
                <w:b/>
                <w:sz w:val="22"/>
                <w:szCs w:val="22"/>
              </w:rPr>
              <w:t>муниципального образования город Горячий Ключ Краснодарского края</w:t>
            </w:r>
          </w:p>
        </w:tc>
      </w:tr>
    </w:tbl>
    <w:p w:rsidR="008E2EAE" w:rsidRPr="00294AAD" w:rsidRDefault="008E2EAE" w:rsidP="008E2EAE">
      <w:pPr>
        <w:spacing w:after="0" w:line="240" w:lineRule="auto"/>
        <w:ind w:firstLine="851"/>
        <w:jc w:val="both"/>
        <w:rPr>
          <w:rFonts w:ascii="Times New Roman" w:hAnsi="Times New Roman"/>
        </w:rPr>
      </w:pPr>
    </w:p>
    <w:p w:rsidR="00E11FF9" w:rsidRPr="00294AAD" w:rsidRDefault="00E11FF9" w:rsidP="008E2EAE">
      <w:pPr>
        <w:spacing w:after="0" w:line="240" w:lineRule="auto"/>
        <w:ind w:firstLine="851"/>
        <w:jc w:val="both"/>
        <w:rPr>
          <w:rFonts w:ascii="Times New Roman" w:hAnsi="Times New Roman"/>
        </w:rPr>
      </w:pPr>
    </w:p>
    <w:p w:rsidR="005B64E3" w:rsidRPr="00294AAD" w:rsidRDefault="008E2EAE" w:rsidP="008E2EAE">
      <w:pPr>
        <w:spacing w:after="0" w:line="240" w:lineRule="auto"/>
        <w:ind w:firstLine="851"/>
        <w:jc w:val="both"/>
        <w:rPr>
          <w:rFonts w:ascii="Times New Roman" w:hAnsi="Times New Roman"/>
        </w:rPr>
      </w:pPr>
      <w:r w:rsidRPr="00294AAD">
        <w:rPr>
          <w:rFonts w:ascii="Times New Roman" w:hAnsi="Times New Roman"/>
        </w:rPr>
        <w:t xml:space="preserve">1. </w:t>
      </w:r>
      <w:r w:rsidR="005B64E3" w:rsidRPr="00294AAD">
        <w:rPr>
          <w:rFonts w:ascii="Times New Roman" w:hAnsi="Times New Roman"/>
        </w:rPr>
        <w:t xml:space="preserve">Уведомление </w:t>
      </w:r>
      <w:r w:rsidR="00BE2043" w:rsidRPr="00294AAD">
        <w:rPr>
          <w:rFonts w:ascii="Times New Roman" w:hAnsi="Times New Roman"/>
        </w:rPr>
        <w:t xml:space="preserve">балансодержателя </w:t>
      </w:r>
      <w:r w:rsidR="005B64E3" w:rsidRPr="00294AAD">
        <w:rPr>
          <w:rFonts w:ascii="Times New Roman" w:hAnsi="Times New Roman"/>
        </w:rPr>
        <w:t>муниципального имущества муниципального образования город Горячий Ключ Краснодарского края, закреплённого на праве хозяйственного ведения или оперативного управления за муниципальным унитарным предприятием или муниципальным учреждением муниципального образования город Горячий Ключ Краснодарского края (далее - балансодержатель), о расторжении договора.</w:t>
      </w:r>
    </w:p>
    <w:p w:rsidR="005B64E3" w:rsidRPr="00294AAD" w:rsidRDefault="005B64E3" w:rsidP="008E2EAE">
      <w:pPr>
        <w:spacing w:after="0" w:line="240" w:lineRule="auto"/>
        <w:ind w:firstLine="851"/>
        <w:jc w:val="both"/>
        <w:rPr>
          <w:rFonts w:ascii="Times New Roman" w:hAnsi="Times New Roman"/>
        </w:rPr>
      </w:pPr>
      <w:r w:rsidRPr="00294AAD">
        <w:rPr>
          <w:rFonts w:ascii="Times New Roman" w:hAnsi="Times New Roman"/>
        </w:rPr>
        <w:t>2. Акт возврата муниципального имущества муниципального образования город Горячий Ключ Краснодарского края, подписанный балансодержателем и арендатором (ссудополучателем), с указанием н</w:t>
      </w:r>
      <w:r w:rsidRPr="00294AAD">
        <w:rPr>
          <w:rFonts w:ascii="Times New Roman" w:hAnsi="Times New Roman"/>
        </w:rPr>
        <w:t>а</w:t>
      </w:r>
      <w:r w:rsidRPr="00294AAD">
        <w:rPr>
          <w:rFonts w:ascii="Times New Roman" w:hAnsi="Times New Roman"/>
        </w:rPr>
        <w:t xml:space="preserve">именования имущества, </w:t>
      </w:r>
      <w:r w:rsidR="007D1A5D" w:rsidRPr="00294AAD">
        <w:rPr>
          <w:rFonts w:ascii="Times New Roman" w:hAnsi="Times New Roman"/>
        </w:rPr>
        <w:t>индивидуализирующих характеристик</w:t>
      </w:r>
      <w:r w:rsidRPr="00294AAD">
        <w:rPr>
          <w:rFonts w:ascii="Times New Roman" w:hAnsi="Times New Roman"/>
        </w:rPr>
        <w:t xml:space="preserve"> и даты возврата имущества.</w:t>
      </w:r>
    </w:p>
    <w:p w:rsidR="007D1A5D" w:rsidRPr="00294AAD" w:rsidRDefault="007D1A5D" w:rsidP="008E2EAE">
      <w:pPr>
        <w:spacing w:after="0" w:line="240" w:lineRule="auto"/>
        <w:ind w:firstLine="851"/>
        <w:jc w:val="both"/>
        <w:rPr>
          <w:rFonts w:ascii="Times New Roman" w:hAnsi="Times New Roman"/>
        </w:rPr>
      </w:pPr>
      <w:r w:rsidRPr="00294AAD">
        <w:rPr>
          <w:rFonts w:ascii="Times New Roman" w:hAnsi="Times New Roman"/>
        </w:rPr>
        <w:t>3. Информация балансодержателя, являющегося получателем арендной платы, о наличии (отсутс</w:t>
      </w:r>
      <w:r w:rsidRPr="00294AAD">
        <w:rPr>
          <w:rFonts w:ascii="Times New Roman" w:hAnsi="Times New Roman"/>
        </w:rPr>
        <w:t>т</w:t>
      </w:r>
      <w:r w:rsidRPr="00294AAD">
        <w:rPr>
          <w:rFonts w:ascii="Times New Roman" w:hAnsi="Times New Roman"/>
        </w:rPr>
        <w:t>вии) задолженности по арендным платежам.</w:t>
      </w:r>
    </w:p>
    <w:p w:rsidR="008E2EAE" w:rsidRPr="00294AAD" w:rsidRDefault="008E2EAE" w:rsidP="008E2EAE">
      <w:pPr>
        <w:spacing w:after="0" w:line="240" w:lineRule="auto"/>
        <w:rPr>
          <w:rFonts w:ascii="Times New Roman" w:hAnsi="Times New Roman"/>
        </w:rPr>
      </w:pPr>
    </w:p>
    <w:p w:rsidR="007D1A5D" w:rsidRPr="00294AAD" w:rsidRDefault="007D1A5D" w:rsidP="008E2EAE">
      <w:pPr>
        <w:spacing w:after="0" w:line="240" w:lineRule="auto"/>
        <w:rPr>
          <w:rFonts w:ascii="Times New Roman" w:hAnsi="Times New Roman"/>
        </w:rPr>
      </w:pPr>
    </w:p>
    <w:tbl>
      <w:tblPr>
        <w:tblStyle w:val="a3"/>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379"/>
        <w:gridCol w:w="284"/>
        <w:gridCol w:w="2965"/>
      </w:tblGrid>
      <w:tr w:rsidR="008E2EAE" w:rsidRPr="00294AAD" w:rsidTr="003F0885">
        <w:trPr>
          <w:jc w:val="right"/>
        </w:trPr>
        <w:tc>
          <w:tcPr>
            <w:tcW w:w="6379" w:type="dxa"/>
          </w:tcPr>
          <w:p w:rsidR="008E2EAE" w:rsidRPr="00294AAD" w:rsidRDefault="008E2EAE" w:rsidP="003F0885">
            <w:pPr>
              <w:spacing w:after="0" w:line="240" w:lineRule="auto"/>
              <w:rPr>
                <w:rFonts w:ascii="Times New Roman" w:hAnsi="Times New Roman"/>
                <w:sz w:val="22"/>
                <w:szCs w:val="22"/>
              </w:rPr>
            </w:pPr>
            <w:r w:rsidRPr="00294AAD">
              <w:rPr>
                <w:rFonts w:ascii="Times New Roman" w:hAnsi="Times New Roman"/>
                <w:sz w:val="22"/>
                <w:szCs w:val="22"/>
              </w:rPr>
              <w:t>Заместитель главы муниципального</w:t>
            </w:r>
          </w:p>
          <w:p w:rsidR="008E2EAE" w:rsidRPr="00294AAD" w:rsidRDefault="008E2EAE" w:rsidP="003F0885">
            <w:pPr>
              <w:spacing w:after="0" w:line="240" w:lineRule="auto"/>
              <w:rPr>
                <w:rFonts w:ascii="Times New Roman" w:hAnsi="Times New Roman"/>
                <w:sz w:val="22"/>
                <w:szCs w:val="22"/>
              </w:rPr>
            </w:pPr>
            <w:r w:rsidRPr="00294AAD">
              <w:rPr>
                <w:rFonts w:ascii="Times New Roman" w:hAnsi="Times New Roman"/>
                <w:sz w:val="22"/>
                <w:szCs w:val="22"/>
              </w:rPr>
              <w:t>образования, начальник управления</w:t>
            </w:r>
          </w:p>
          <w:p w:rsidR="008E2EAE" w:rsidRPr="00294AAD" w:rsidRDefault="008E2EAE" w:rsidP="003F0885">
            <w:pPr>
              <w:spacing w:after="0" w:line="240" w:lineRule="auto"/>
              <w:rPr>
                <w:rFonts w:ascii="Times New Roman" w:hAnsi="Times New Roman"/>
                <w:sz w:val="22"/>
                <w:szCs w:val="22"/>
              </w:rPr>
            </w:pPr>
            <w:r w:rsidRPr="00294AAD">
              <w:rPr>
                <w:rFonts w:ascii="Times New Roman" w:hAnsi="Times New Roman"/>
                <w:sz w:val="22"/>
                <w:szCs w:val="22"/>
              </w:rPr>
              <w:t>имущественных и земельных отношений</w:t>
            </w:r>
          </w:p>
          <w:p w:rsidR="008E2EAE" w:rsidRPr="00294AAD" w:rsidRDefault="008E2EAE" w:rsidP="003F0885">
            <w:pPr>
              <w:spacing w:after="0" w:line="240" w:lineRule="auto"/>
              <w:rPr>
                <w:rFonts w:ascii="Times New Roman" w:hAnsi="Times New Roman"/>
                <w:sz w:val="22"/>
                <w:szCs w:val="22"/>
              </w:rPr>
            </w:pPr>
            <w:r w:rsidRPr="00294AAD">
              <w:rPr>
                <w:rFonts w:ascii="Times New Roman" w:hAnsi="Times New Roman"/>
                <w:sz w:val="22"/>
                <w:szCs w:val="22"/>
              </w:rPr>
              <w:t>администрации муниципального образования</w:t>
            </w:r>
          </w:p>
          <w:p w:rsidR="008E2EAE" w:rsidRPr="00294AAD" w:rsidRDefault="008E2EAE" w:rsidP="003F0885">
            <w:pPr>
              <w:spacing w:after="0" w:line="240" w:lineRule="auto"/>
              <w:rPr>
                <w:rFonts w:ascii="Times New Roman" w:hAnsi="Times New Roman"/>
                <w:sz w:val="22"/>
                <w:szCs w:val="22"/>
              </w:rPr>
            </w:pPr>
            <w:r w:rsidRPr="00294AAD">
              <w:rPr>
                <w:rFonts w:ascii="Times New Roman" w:hAnsi="Times New Roman"/>
                <w:sz w:val="22"/>
                <w:szCs w:val="22"/>
              </w:rPr>
              <w:t>город Горячий Ключ Краснодарского края</w:t>
            </w:r>
          </w:p>
        </w:tc>
        <w:tc>
          <w:tcPr>
            <w:tcW w:w="284" w:type="dxa"/>
          </w:tcPr>
          <w:p w:rsidR="008E2EAE" w:rsidRPr="00294AAD" w:rsidRDefault="008E2EAE" w:rsidP="003F0885">
            <w:pPr>
              <w:spacing w:after="0" w:line="240" w:lineRule="auto"/>
              <w:rPr>
                <w:rFonts w:ascii="Times New Roman" w:hAnsi="Times New Roman"/>
                <w:sz w:val="22"/>
                <w:szCs w:val="22"/>
              </w:rPr>
            </w:pPr>
          </w:p>
        </w:tc>
        <w:tc>
          <w:tcPr>
            <w:tcW w:w="2965" w:type="dxa"/>
            <w:vAlign w:val="bottom"/>
          </w:tcPr>
          <w:p w:rsidR="008E2EAE" w:rsidRPr="00294AAD" w:rsidRDefault="008E2EAE" w:rsidP="003F0885">
            <w:pPr>
              <w:spacing w:after="0" w:line="240" w:lineRule="auto"/>
              <w:jc w:val="right"/>
              <w:rPr>
                <w:rFonts w:ascii="Times New Roman" w:hAnsi="Times New Roman"/>
                <w:sz w:val="22"/>
                <w:szCs w:val="22"/>
              </w:rPr>
            </w:pPr>
            <w:r w:rsidRPr="00294AAD">
              <w:rPr>
                <w:rFonts w:ascii="Times New Roman" w:hAnsi="Times New Roman"/>
                <w:sz w:val="22"/>
                <w:szCs w:val="22"/>
              </w:rPr>
              <w:t>Т.А.Шеремет</w:t>
            </w:r>
          </w:p>
        </w:tc>
      </w:tr>
    </w:tbl>
    <w:p w:rsidR="008E2EAE" w:rsidRPr="00294AAD" w:rsidRDefault="008E2EAE" w:rsidP="008E2EAE">
      <w:pPr>
        <w:spacing w:after="0" w:line="240" w:lineRule="auto"/>
        <w:rPr>
          <w:rFonts w:ascii="Times New Roman" w:hAnsi="Times New Roman"/>
        </w:rPr>
      </w:pPr>
    </w:p>
    <w:p w:rsidR="008E2EAE" w:rsidRPr="00294AAD" w:rsidRDefault="008E2EAE" w:rsidP="008E2EAE">
      <w:pPr>
        <w:spacing w:after="0" w:line="240" w:lineRule="auto"/>
        <w:rPr>
          <w:rFonts w:ascii="Times New Roman" w:hAnsi="Times New Roman"/>
        </w:rPr>
      </w:pPr>
    </w:p>
    <w:p w:rsidR="008E2EAE" w:rsidRPr="00294AAD" w:rsidRDefault="008E2EAE" w:rsidP="008E2EAE">
      <w:pPr>
        <w:spacing w:after="0" w:line="240" w:lineRule="auto"/>
      </w:pPr>
    </w:p>
    <w:p w:rsidR="008E2EAE" w:rsidRPr="00294AAD" w:rsidRDefault="008E2EAE" w:rsidP="008E2EAE">
      <w:pPr>
        <w:spacing w:after="0" w:line="240" w:lineRule="auto"/>
      </w:pPr>
    </w:p>
    <w:p w:rsidR="008E2EAE" w:rsidRPr="00294AAD" w:rsidRDefault="008E2EAE" w:rsidP="008E2EAE">
      <w:pPr>
        <w:spacing w:after="0" w:line="240" w:lineRule="auto"/>
      </w:pPr>
    </w:p>
    <w:bookmarkEnd w:id="0"/>
    <w:p w:rsidR="00100EF1" w:rsidRPr="00294AAD" w:rsidRDefault="00100EF1">
      <w:pPr>
        <w:rPr>
          <w:rFonts w:ascii="Times New Roman" w:hAnsi="Times New Roman"/>
        </w:rPr>
      </w:pPr>
    </w:p>
    <w:sectPr w:rsidR="00100EF1" w:rsidRPr="00294AAD" w:rsidSect="00501DAE">
      <w:headerReference w:type="default" r:id="rId6"/>
      <w:pgSz w:w="11906" w:h="16838"/>
      <w:pgMar w:top="720" w:right="720" w:bottom="720" w:left="7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2506" w:rsidRDefault="00262506" w:rsidP="004B7E6F">
      <w:pPr>
        <w:spacing w:after="0" w:line="240" w:lineRule="auto"/>
      </w:pPr>
      <w:r>
        <w:separator/>
      </w:r>
    </w:p>
  </w:endnote>
  <w:endnote w:type="continuationSeparator" w:id="0">
    <w:p w:rsidR="00262506" w:rsidRDefault="00262506" w:rsidP="004B7E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2506" w:rsidRDefault="00262506" w:rsidP="004B7E6F">
      <w:pPr>
        <w:spacing w:after="0" w:line="240" w:lineRule="auto"/>
      </w:pPr>
      <w:r>
        <w:separator/>
      </w:r>
    </w:p>
  </w:footnote>
  <w:footnote w:type="continuationSeparator" w:id="0">
    <w:p w:rsidR="00262506" w:rsidRDefault="00262506" w:rsidP="004B7E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9307840"/>
      <w:docPartObj>
        <w:docPartGallery w:val="Page Numbers (Top of Page)"/>
        <w:docPartUnique/>
      </w:docPartObj>
    </w:sdtPr>
    <w:sdtEndPr>
      <w:rPr>
        <w:rFonts w:ascii="Times New Roman" w:hAnsi="Times New Roman"/>
        <w:sz w:val="24"/>
        <w:szCs w:val="24"/>
      </w:rPr>
    </w:sdtEndPr>
    <w:sdtContent>
      <w:p w:rsidR="004B7E6F" w:rsidRDefault="00BF64CA">
        <w:pPr>
          <w:pStyle w:val="a4"/>
          <w:jc w:val="center"/>
        </w:pPr>
        <w:r w:rsidRPr="004B7E6F">
          <w:rPr>
            <w:rFonts w:ascii="Times New Roman" w:hAnsi="Times New Roman"/>
            <w:sz w:val="24"/>
            <w:szCs w:val="24"/>
          </w:rPr>
          <w:fldChar w:fldCharType="begin"/>
        </w:r>
        <w:r w:rsidR="004B7E6F" w:rsidRPr="004B7E6F">
          <w:rPr>
            <w:rFonts w:ascii="Times New Roman" w:hAnsi="Times New Roman"/>
            <w:sz w:val="24"/>
            <w:szCs w:val="24"/>
          </w:rPr>
          <w:instrText>PAGE   \* MERGEFORMAT</w:instrText>
        </w:r>
        <w:r w:rsidRPr="004B7E6F">
          <w:rPr>
            <w:rFonts w:ascii="Times New Roman" w:hAnsi="Times New Roman"/>
            <w:sz w:val="24"/>
            <w:szCs w:val="24"/>
          </w:rPr>
          <w:fldChar w:fldCharType="separate"/>
        </w:r>
        <w:r w:rsidR="007D1A5D">
          <w:rPr>
            <w:rFonts w:ascii="Times New Roman" w:hAnsi="Times New Roman"/>
            <w:noProof/>
            <w:sz w:val="24"/>
            <w:szCs w:val="24"/>
          </w:rPr>
          <w:t>3</w:t>
        </w:r>
        <w:r w:rsidRPr="004B7E6F">
          <w:rPr>
            <w:rFonts w:ascii="Times New Roman" w:hAnsi="Times New Roman"/>
            <w:sz w:val="24"/>
            <w:szCs w:val="24"/>
          </w:rPr>
          <w:fldChar w:fldCharType="end"/>
        </w:r>
      </w:p>
    </w:sdtContent>
  </w:sdt>
  <w:p w:rsidR="004B7E6F" w:rsidRDefault="004B7E6F">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autoHyphenation/>
  <w:characterSpacingControl w:val="doNotCompress"/>
  <w:footnotePr>
    <w:footnote w:id="-1"/>
    <w:footnote w:id="0"/>
  </w:footnotePr>
  <w:endnotePr>
    <w:endnote w:id="-1"/>
    <w:endnote w:id="0"/>
  </w:endnotePr>
  <w:compat/>
  <w:rsids>
    <w:rsidRoot w:val="008E2EAE"/>
    <w:rsid w:val="00087714"/>
    <w:rsid w:val="000A0742"/>
    <w:rsid w:val="00100EF1"/>
    <w:rsid w:val="00262506"/>
    <w:rsid w:val="00294AAD"/>
    <w:rsid w:val="002D4208"/>
    <w:rsid w:val="003E4709"/>
    <w:rsid w:val="004B7E6F"/>
    <w:rsid w:val="004F64BE"/>
    <w:rsid w:val="00501DAE"/>
    <w:rsid w:val="00535140"/>
    <w:rsid w:val="005B64E3"/>
    <w:rsid w:val="00624FC9"/>
    <w:rsid w:val="006453FC"/>
    <w:rsid w:val="007D1A5D"/>
    <w:rsid w:val="00863BBB"/>
    <w:rsid w:val="008E2EAE"/>
    <w:rsid w:val="00922414"/>
    <w:rsid w:val="009545FF"/>
    <w:rsid w:val="00BE2043"/>
    <w:rsid w:val="00BF64CA"/>
    <w:rsid w:val="00C357E1"/>
    <w:rsid w:val="00CA2E71"/>
    <w:rsid w:val="00E11F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EAE"/>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2EA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unhideWhenUsed/>
    <w:rsid w:val="004B7E6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B7E6F"/>
    <w:rPr>
      <w:rFonts w:ascii="Calibri" w:eastAsia="Calibri" w:hAnsi="Calibri" w:cs="Times New Roman"/>
    </w:rPr>
  </w:style>
  <w:style w:type="paragraph" w:styleId="a6">
    <w:name w:val="footer"/>
    <w:basedOn w:val="a"/>
    <w:link w:val="a7"/>
    <w:uiPriority w:val="99"/>
    <w:unhideWhenUsed/>
    <w:rsid w:val="004B7E6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B7E6F"/>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EAE"/>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2EA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unhideWhenUsed/>
    <w:rsid w:val="004B7E6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B7E6F"/>
    <w:rPr>
      <w:rFonts w:ascii="Calibri" w:eastAsia="Calibri" w:hAnsi="Calibri" w:cs="Times New Roman"/>
    </w:rPr>
  </w:style>
  <w:style w:type="paragraph" w:styleId="a6">
    <w:name w:val="footer"/>
    <w:basedOn w:val="a"/>
    <w:link w:val="a7"/>
    <w:uiPriority w:val="99"/>
    <w:unhideWhenUsed/>
    <w:rsid w:val="004B7E6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B7E6F"/>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191</Words>
  <Characters>1094</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Буторин Николай</dc:creator>
  <cp:keywords/>
  <dc:description/>
  <cp:lastModifiedBy>goloviznina_i</cp:lastModifiedBy>
  <cp:revision>8</cp:revision>
  <dcterms:created xsi:type="dcterms:W3CDTF">2015-03-19T07:18:00Z</dcterms:created>
  <dcterms:modified xsi:type="dcterms:W3CDTF">2015-03-27T10:29:00Z</dcterms:modified>
</cp:coreProperties>
</file>