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5083"/>
        <w:gridCol w:w="4555"/>
      </w:tblGrid>
      <w:tr w:rsidR="008E2EAE" w:rsidRPr="00200212" w:rsidTr="003F0885">
        <w:trPr>
          <w:jc w:val="right"/>
        </w:trPr>
        <w:tc>
          <w:tcPr>
            <w:tcW w:w="5083" w:type="dxa"/>
          </w:tcPr>
          <w:p w:rsidR="008E2EAE" w:rsidRPr="00200212" w:rsidRDefault="00C357E1" w:rsidP="003F0885">
            <w:pPr>
              <w:spacing w:after="0" w:line="240" w:lineRule="auto"/>
              <w:ind w:firstLine="851"/>
              <w:rPr>
                <w:rFonts w:ascii="Times New Roman" w:hAnsi="Times New Roman"/>
                <w:b/>
                <w:lang w:val="en-US"/>
              </w:rPr>
            </w:pPr>
            <w:bookmarkStart w:id="0" w:name="_GoBack"/>
            <w:r w:rsidRPr="00200212">
              <w:rPr>
                <w:rFonts w:ascii="Times New Roman" w:hAnsi="Times New Roman"/>
                <w:b/>
                <w:lang w:val="en-US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4555" w:type="dxa"/>
            <w:vAlign w:val="center"/>
          </w:tcPr>
          <w:p w:rsidR="008E2EAE" w:rsidRPr="00200212" w:rsidRDefault="008E2EAE" w:rsidP="00E11FF9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</w:rPr>
            </w:pPr>
            <w:r w:rsidRPr="00200212">
              <w:rPr>
                <w:rFonts w:ascii="Times New Roman" w:hAnsi="Times New Roman"/>
                <w:caps/>
              </w:rPr>
              <w:t>Приложение</w:t>
            </w:r>
            <w:r w:rsidRPr="00200212">
              <w:rPr>
                <w:rFonts w:ascii="Times New Roman" w:hAnsi="Times New Roman"/>
                <w:caps/>
                <w:lang w:val="en-US"/>
              </w:rPr>
              <w:t xml:space="preserve"> </w:t>
            </w:r>
            <w:r w:rsidRPr="00200212">
              <w:rPr>
                <w:rFonts w:ascii="Times New Roman" w:hAnsi="Times New Roman"/>
                <w:caps/>
              </w:rPr>
              <w:t>№</w:t>
            </w:r>
            <w:r w:rsidRPr="00200212">
              <w:rPr>
                <w:rFonts w:ascii="Times New Roman" w:hAnsi="Times New Roman"/>
                <w:caps/>
                <w:lang w:val="en-US"/>
              </w:rPr>
              <w:t xml:space="preserve"> </w:t>
            </w:r>
            <w:r w:rsidR="00E11FF9" w:rsidRPr="00200212">
              <w:rPr>
                <w:rFonts w:ascii="Times New Roman" w:hAnsi="Times New Roman"/>
                <w:caps/>
              </w:rPr>
              <w:t>14</w:t>
            </w:r>
          </w:p>
        </w:tc>
      </w:tr>
      <w:tr w:rsidR="008E2EAE" w:rsidRPr="00200212" w:rsidTr="003F0885">
        <w:trPr>
          <w:jc w:val="right"/>
        </w:trPr>
        <w:tc>
          <w:tcPr>
            <w:tcW w:w="5083" w:type="dxa"/>
          </w:tcPr>
          <w:p w:rsidR="008E2EAE" w:rsidRPr="00200212" w:rsidRDefault="008E2EAE" w:rsidP="003F0885">
            <w:pPr>
              <w:spacing w:after="0" w:line="240" w:lineRule="auto"/>
              <w:ind w:firstLine="851"/>
              <w:rPr>
                <w:rFonts w:ascii="Times New Roman" w:hAnsi="Times New Roman"/>
                <w:b/>
              </w:rPr>
            </w:pPr>
          </w:p>
        </w:tc>
        <w:tc>
          <w:tcPr>
            <w:tcW w:w="4555" w:type="dxa"/>
            <w:vAlign w:val="center"/>
          </w:tcPr>
          <w:p w:rsidR="008E2EAE" w:rsidRPr="00200212" w:rsidRDefault="008E2EAE" w:rsidP="003F08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212">
              <w:rPr>
                <w:rFonts w:ascii="Times New Roman" w:hAnsi="Times New Roman"/>
              </w:rPr>
              <w:t>к решению Совета муниципального</w:t>
            </w:r>
          </w:p>
          <w:p w:rsidR="008E2EAE" w:rsidRPr="00200212" w:rsidRDefault="008E2EAE" w:rsidP="003F08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0212">
              <w:rPr>
                <w:rFonts w:ascii="Times New Roman" w:hAnsi="Times New Roman"/>
              </w:rPr>
              <w:t>образования город Горячий Ключ</w:t>
            </w:r>
          </w:p>
        </w:tc>
      </w:tr>
      <w:tr w:rsidR="008E2EAE" w:rsidRPr="00200212" w:rsidTr="003F0885">
        <w:trPr>
          <w:jc w:val="right"/>
        </w:trPr>
        <w:tc>
          <w:tcPr>
            <w:tcW w:w="5083" w:type="dxa"/>
          </w:tcPr>
          <w:p w:rsidR="008E2EAE" w:rsidRPr="00200212" w:rsidRDefault="008E2EAE" w:rsidP="003F0885">
            <w:pPr>
              <w:spacing w:after="0" w:line="240" w:lineRule="auto"/>
              <w:ind w:firstLine="851"/>
              <w:rPr>
                <w:rFonts w:ascii="Times New Roman" w:hAnsi="Times New Roman"/>
                <w:b/>
              </w:rPr>
            </w:pPr>
          </w:p>
        </w:tc>
        <w:tc>
          <w:tcPr>
            <w:tcW w:w="4555" w:type="dxa"/>
            <w:vAlign w:val="center"/>
          </w:tcPr>
          <w:p w:rsidR="008E2EAE" w:rsidRPr="00200212" w:rsidRDefault="004B5EB7" w:rsidP="008E2E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27.03.2015 № 384</w:t>
            </w:r>
          </w:p>
        </w:tc>
      </w:tr>
    </w:tbl>
    <w:p w:rsidR="008E2EAE" w:rsidRPr="00200212" w:rsidRDefault="008E2EAE" w:rsidP="008E2EAE">
      <w:pPr>
        <w:spacing w:after="0" w:line="240" w:lineRule="auto"/>
        <w:rPr>
          <w:rFonts w:ascii="Times New Roman" w:hAnsi="Times New Roman"/>
          <w:lang w:val="en-US"/>
        </w:rPr>
      </w:pPr>
    </w:p>
    <w:p w:rsidR="00E11FF9" w:rsidRPr="00200212" w:rsidRDefault="00E11FF9" w:rsidP="008E2EAE">
      <w:pPr>
        <w:spacing w:after="0" w:line="240" w:lineRule="auto"/>
        <w:rPr>
          <w:rFonts w:ascii="Times New Roman" w:hAnsi="Times New Roman"/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:rsidR="008E2EAE" w:rsidRPr="00200212" w:rsidTr="001056E5">
        <w:trPr>
          <w:jc w:val="center"/>
        </w:trPr>
        <w:tc>
          <w:tcPr>
            <w:tcW w:w="9628" w:type="dxa"/>
          </w:tcPr>
          <w:p w:rsidR="008E2EAE" w:rsidRPr="00200212" w:rsidRDefault="008E2EAE" w:rsidP="003F0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00212">
              <w:rPr>
                <w:rFonts w:ascii="Times New Roman" w:hAnsi="Times New Roman"/>
                <w:b/>
                <w:sz w:val="22"/>
                <w:szCs w:val="22"/>
              </w:rPr>
              <w:t>ПЕРЕЧЕНЬ</w:t>
            </w:r>
          </w:p>
        </w:tc>
      </w:tr>
      <w:tr w:rsidR="008E2EAE" w:rsidRPr="00200212" w:rsidTr="001056E5">
        <w:trPr>
          <w:jc w:val="center"/>
        </w:trPr>
        <w:tc>
          <w:tcPr>
            <w:tcW w:w="9628" w:type="dxa"/>
          </w:tcPr>
          <w:p w:rsidR="008E2EAE" w:rsidRPr="00200212" w:rsidRDefault="008E2EAE" w:rsidP="008E2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00212">
              <w:rPr>
                <w:rFonts w:ascii="Times New Roman" w:hAnsi="Times New Roman"/>
                <w:b/>
                <w:sz w:val="22"/>
                <w:szCs w:val="22"/>
              </w:rPr>
              <w:t>документов, необходимых для получения согласия администрации</w:t>
            </w:r>
          </w:p>
          <w:p w:rsidR="008E2EAE" w:rsidRPr="00200212" w:rsidRDefault="008E2EAE" w:rsidP="008E2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00212">
              <w:rPr>
                <w:rFonts w:ascii="Times New Roman" w:hAnsi="Times New Roman"/>
                <w:b/>
                <w:sz w:val="22"/>
                <w:szCs w:val="22"/>
              </w:rPr>
              <w:t>муниципального образования город Горячий Ключ Краснодарского края на передачу мун</w:t>
            </w:r>
            <w:r w:rsidRPr="00200212">
              <w:rPr>
                <w:rFonts w:ascii="Times New Roman" w:hAnsi="Times New Roman"/>
                <w:b/>
                <w:sz w:val="22"/>
                <w:szCs w:val="22"/>
              </w:rPr>
              <w:t>и</w:t>
            </w:r>
            <w:r w:rsidRPr="00200212">
              <w:rPr>
                <w:rFonts w:ascii="Times New Roman" w:hAnsi="Times New Roman"/>
                <w:b/>
                <w:sz w:val="22"/>
                <w:szCs w:val="22"/>
              </w:rPr>
              <w:t>ципального имущества муниципального образования город Горячий Ключ Краснодарского края по договорам аренды,</w:t>
            </w:r>
          </w:p>
          <w:p w:rsidR="008E2EAE" w:rsidRPr="00200212" w:rsidRDefault="008E2EAE" w:rsidP="00CA2E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00212">
              <w:rPr>
                <w:rFonts w:ascii="Times New Roman" w:hAnsi="Times New Roman"/>
                <w:b/>
                <w:sz w:val="22"/>
                <w:szCs w:val="22"/>
              </w:rPr>
              <w:t>оформления договоров безвозмездного пользования</w:t>
            </w:r>
          </w:p>
        </w:tc>
      </w:tr>
    </w:tbl>
    <w:p w:rsidR="00E11FF9" w:rsidRPr="00200212" w:rsidRDefault="00E11FF9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</w:p>
    <w:p w:rsidR="008E2EAE" w:rsidRPr="00200212" w:rsidRDefault="008E2EAE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 xml:space="preserve">1. Обращение балансодержателя </w:t>
      </w:r>
      <w:r w:rsidR="006453FC" w:rsidRPr="00200212">
        <w:rPr>
          <w:rFonts w:ascii="Times New Roman" w:hAnsi="Times New Roman"/>
        </w:rPr>
        <w:t>муниципального имущества муниципального образования город Горячий Ключ Краснодарского края</w:t>
      </w:r>
      <w:r w:rsidRPr="00200212">
        <w:rPr>
          <w:rFonts w:ascii="Times New Roman" w:hAnsi="Times New Roman"/>
        </w:rPr>
        <w:t>, закрепл</w:t>
      </w:r>
      <w:r w:rsidR="006453FC" w:rsidRPr="00200212">
        <w:rPr>
          <w:rFonts w:ascii="Times New Roman" w:hAnsi="Times New Roman"/>
        </w:rPr>
        <w:t>ё</w:t>
      </w:r>
      <w:r w:rsidRPr="00200212">
        <w:rPr>
          <w:rFonts w:ascii="Times New Roman" w:hAnsi="Times New Roman"/>
        </w:rPr>
        <w:t xml:space="preserve">нного на праве хозяйственного ведения или оперативного управления за </w:t>
      </w:r>
      <w:r w:rsidR="006453FC" w:rsidRPr="00200212">
        <w:rPr>
          <w:rFonts w:ascii="Times New Roman" w:hAnsi="Times New Roman"/>
        </w:rPr>
        <w:t>муниципальным</w:t>
      </w:r>
      <w:r w:rsidRPr="00200212">
        <w:rPr>
          <w:rFonts w:ascii="Times New Roman" w:hAnsi="Times New Roman"/>
        </w:rPr>
        <w:t xml:space="preserve"> унитарным предприятием или </w:t>
      </w:r>
      <w:r w:rsidR="006453FC" w:rsidRPr="00200212">
        <w:rPr>
          <w:rFonts w:ascii="Times New Roman" w:hAnsi="Times New Roman"/>
        </w:rPr>
        <w:t>муниципальным</w:t>
      </w:r>
      <w:r w:rsidRPr="00200212">
        <w:rPr>
          <w:rFonts w:ascii="Times New Roman" w:hAnsi="Times New Roman"/>
        </w:rPr>
        <w:t xml:space="preserve"> учреждением </w:t>
      </w:r>
      <w:r w:rsidR="006453FC" w:rsidRPr="00200212">
        <w:rPr>
          <w:rFonts w:ascii="Times New Roman" w:hAnsi="Times New Roman"/>
        </w:rPr>
        <w:t>муниципального образования город Горячий Ключ Краснодарского края</w:t>
      </w:r>
      <w:r w:rsidRPr="00200212">
        <w:rPr>
          <w:rFonts w:ascii="Times New Roman" w:hAnsi="Times New Roman"/>
        </w:rPr>
        <w:t xml:space="preserve"> (далее - балансодержатель), о согласовании передачи </w:t>
      </w:r>
      <w:r w:rsidR="006453FC" w:rsidRPr="00200212">
        <w:rPr>
          <w:rFonts w:ascii="Times New Roman" w:hAnsi="Times New Roman"/>
        </w:rPr>
        <w:t>муниципального имущества муниципального образования город Горячий Ключ Краснодарского края</w:t>
      </w:r>
      <w:r w:rsidRPr="00200212">
        <w:rPr>
          <w:rFonts w:ascii="Times New Roman" w:hAnsi="Times New Roman"/>
        </w:rPr>
        <w:t xml:space="preserve"> по дог</w:t>
      </w:r>
      <w:r w:rsidRPr="00200212">
        <w:rPr>
          <w:rFonts w:ascii="Times New Roman" w:hAnsi="Times New Roman"/>
        </w:rPr>
        <w:t>о</w:t>
      </w:r>
      <w:r w:rsidRPr="00200212">
        <w:rPr>
          <w:rFonts w:ascii="Times New Roman" w:hAnsi="Times New Roman"/>
        </w:rPr>
        <w:t xml:space="preserve">вору аренды или об оформлении договора безвозмездного пользования с указанием наименования имущества, </w:t>
      </w:r>
      <w:r w:rsidR="00E11FF9" w:rsidRPr="00200212">
        <w:rPr>
          <w:rFonts w:ascii="Times New Roman" w:hAnsi="Times New Roman"/>
        </w:rPr>
        <w:t>индивидуализирующих характеристик</w:t>
      </w:r>
      <w:r w:rsidRPr="00200212">
        <w:rPr>
          <w:rFonts w:ascii="Times New Roman" w:hAnsi="Times New Roman"/>
        </w:rPr>
        <w:t>, цели и срока передачи объектов, а также арендатора (ссудополучат</w:t>
      </w:r>
      <w:r w:rsidRPr="00200212">
        <w:rPr>
          <w:rFonts w:ascii="Times New Roman" w:hAnsi="Times New Roman"/>
        </w:rPr>
        <w:t>е</w:t>
      </w:r>
      <w:r w:rsidRPr="00200212">
        <w:rPr>
          <w:rFonts w:ascii="Times New Roman" w:hAnsi="Times New Roman"/>
        </w:rPr>
        <w:t>ля).</w:t>
      </w:r>
    </w:p>
    <w:p w:rsidR="008E2EAE" w:rsidRPr="00200212" w:rsidRDefault="00624FC9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2</w:t>
      </w:r>
      <w:r w:rsidR="008E2EAE" w:rsidRPr="00200212">
        <w:rPr>
          <w:rFonts w:ascii="Times New Roman" w:hAnsi="Times New Roman"/>
        </w:rPr>
        <w:t>. Экспертная оценка последствий договора аренды, провед</w:t>
      </w:r>
      <w:r w:rsidR="006453FC" w:rsidRPr="00200212">
        <w:rPr>
          <w:rFonts w:ascii="Times New Roman" w:hAnsi="Times New Roman"/>
        </w:rPr>
        <w:t>ё</w:t>
      </w:r>
      <w:r w:rsidR="008E2EAE" w:rsidRPr="00200212">
        <w:rPr>
          <w:rFonts w:ascii="Times New Roman" w:hAnsi="Times New Roman"/>
        </w:rPr>
        <w:t xml:space="preserve">нная </w:t>
      </w:r>
      <w:r w:rsidR="004B7E6F" w:rsidRPr="00200212">
        <w:rPr>
          <w:rFonts w:ascii="Times New Roman" w:hAnsi="Times New Roman"/>
        </w:rPr>
        <w:t>структурным подразделением а</w:t>
      </w:r>
      <w:r w:rsidR="004B7E6F" w:rsidRPr="00200212">
        <w:rPr>
          <w:rFonts w:ascii="Times New Roman" w:hAnsi="Times New Roman"/>
        </w:rPr>
        <w:t>д</w:t>
      </w:r>
      <w:r w:rsidR="004B7E6F" w:rsidRPr="00200212">
        <w:rPr>
          <w:rFonts w:ascii="Times New Roman" w:hAnsi="Times New Roman"/>
        </w:rPr>
        <w:t>министрации муниципального образования город Горячий Ключ Краснодарского края, на который возложены координация и регулирование деятельности в соответствующей отрасли (сфере управления) (далее – стру</w:t>
      </w:r>
      <w:r w:rsidR="004B7E6F" w:rsidRPr="00200212">
        <w:rPr>
          <w:rFonts w:ascii="Times New Roman" w:hAnsi="Times New Roman"/>
        </w:rPr>
        <w:t>к</w:t>
      </w:r>
      <w:r w:rsidR="004B7E6F" w:rsidRPr="00200212">
        <w:rPr>
          <w:rFonts w:ascii="Times New Roman" w:hAnsi="Times New Roman"/>
        </w:rPr>
        <w:t>турное подразделение администрации)</w:t>
      </w:r>
      <w:r w:rsidR="008E2EAE" w:rsidRPr="00200212">
        <w:rPr>
          <w:rFonts w:ascii="Times New Roman" w:hAnsi="Times New Roman"/>
        </w:rPr>
        <w:t xml:space="preserve"> в соответствии с пунктом 4 статьи 13 Федерального закона от 24</w:t>
      </w:r>
      <w:r w:rsidR="006453FC" w:rsidRPr="00200212">
        <w:rPr>
          <w:rFonts w:ascii="Times New Roman" w:hAnsi="Times New Roman"/>
        </w:rPr>
        <w:t xml:space="preserve"> июля </w:t>
      </w:r>
      <w:r w:rsidR="008E2EAE" w:rsidRPr="00200212">
        <w:rPr>
          <w:rFonts w:ascii="Times New Roman" w:hAnsi="Times New Roman"/>
        </w:rPr>
        <w:t xml:space="preserve">1998 </w:t>
      </w:r>
      <w:r w:rsidR="006453FC" w:rsidRPr="00200212">
        <w:rPr>
          <w:rFonts w:ascii="Times New Roman" w:hAnsi="Times New Roman"/>
        </w:rPr>
        <w:t>года №</w:t>
      </w:r>
      <w:r w:rsidR="008E2EAE" w:rsidRPr="00200212">
        <w:rPr>
          <w:rFonts w:ascii="Times New Roman" w:hAnsi="Times New Roman"/>
        </w:rPr>
        <w:t xml:space="preserve"> 124-ФЗ "Об основных гарантиях прав ребенка в Российской Федерации" (если </w:t>
      </w:r>
      <w:r w:rsidR="006453FC" w:rsidRPr="00200212">
        <w:rPr>
          <w:rFonts w:ascii="Times New Roman" w:hAnsi="Times New Roman"/>
        </w:rPr>
        <w:t>муниципальное учреждение муниципального образования город Горячий Ключ Краснодарского края</w:t>
      </w:r>
      <w:r w:rsidR="008E2EAE" w:rsidRPr="00200212">
        <w:rPr>
          <w:rFonts w:ascii="Times New Roman" w:hAnsi="Times New Roman"/>
        </w:rPr>
        <w:t>, являющееся объектом социальной инфраструктуры для детей, сда</w:t>
      </w:r>
      <w:r w:rsidR="006453FC" w:rsidRPr="00200212">
        <w:rPr>
          <w:rFonts w:ascii="Times New Roman" w:hAnsi="Times New Roman"/>
        </w:rPr>
        <w:t>ё</w:t>
      </w:r>
      <w:r w:rsidR="008E2EAE" w:rsidRPr="00200212">
        <w:rPr>
          <w:rFonts w:ascii="Times New Roman" w:hAnsi="Times New Roman"/>
        </w:rPr>
        <w:t>т в аренду закрепл</w:t>
      </w:r>
      <w:r w:rsidR="006453FC" w:rsidRPr="00200212">
        <w:rPr>
          <w:rFonts w:ascii="Times New Roman" w:hAnsi="Times New Roman"/>
        </w:rPr>
        <w:t>ё</w:t>
      </w:r>
      <w:r w:rsidR="008E2EAE" w:rsidRPr="00200212">
        <w:rPr>
          <w:rFonts w:ascii="Times New Roman" w:hAnsi="Times New Roman"/>
        </w:rPr>
        <w:t xml:space="preserve">нные за ним объекты </w:t>
      </w:r>
      <w:r w:rsidR="006453FC" w:rsidRPr="00200212">
        <w:rPr>
          <w:rFonts w:ascii="Times New Roman" w:hAnsi="Times New Roman"/>
        </w:rPr>
        <w:t>муниципальной</w:t>
      </w:r>
      <w:r w:rsidR="008E2EAE" w:rsidRPr="00200212">
        <w:rPr>
          <w:rFonts w:ascii="Times New Roman" w:hAnsi="Times New Roman"/>
        </w:rPr>
        <w:t xml:space="preserve"> собс</w:t>
      </w:r>
      <w:r w:rsidR="008E2EAE" w:rsidRPr="00200212">
        <w:rPr>
          <w:rFonts w:ascii="Times New Roman" w:hAnsi="Times New Roman"/>
        </w:rPr>
        <w:t>т</w:t>
      </w:r>
      <w:r w:rsidR="008E2EAE" w:rsidRPr="00200212">
        <w:rPr>
          <w:rFonts w:ascii="Times New Roman" w:hAnsi="Times New Roman"/>
        </w:rPr>
        <w:t>венности).</w:t>
      </w:r>
    </w:p>
    <w:p w:rsidR="008E2EAE" w:rsidRPr="00200212" w:rsidRDefault="00624FC9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3</w:t>
      </w:r>
      <w:r w:rsidR="008E2EAE" w:rsidRPr="00200212">
        <w:rPr>
          <w:rFonts w:ascii="Times New Roman" w:hAnsi="Times New Roman"/>
        </w:rPr>
        <w:t>. </w:t>
      </w:r>
      <w:r w:rsidR="004B7E6F" w:rsidRPr="00200212">
        <w:rPr>
          <w:rFonts w:ascii="Times New Roman" w:hAnsi="Times New Roman"/>
        </w:rPr>
        <w:t>Копия свидетельства о государственной регистрации права оперативного управления или права хозяйственного ведения на недвижимое муниципальное имущество муниципального образования город Гор</w:t>
      </w:r>
      <w:r w:rsidR="004B7E6F" w:rsidRPr="00200212">
        <w:rPr>
          <w:rFonts w:ascii="Times New Roman" w:hAnsi="Times New Roman"/>
        </w:rPr>
        <w:t>я</w:t>
      </w:r>
      <w:r w:rsidR="004B7E6F" w:rsidRPr="00200212">
        <w:rPr>
          <w:rFonts w:ascii="Times New Roman" w:hAnsi="Times New Roman"/>
        </w:rPr>
        <w:t>чий Ключ Краснодарского края, передаваемое в аренду.</w:t>
      </w:r>
    </w:p>
    <w:p w:rsidR="008E2EAE" w:rsidRPr="00200212" w:rsidRDefault="004B7E6F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4</w:t>
      </w:r>
      <w:r w:rsidR="008E2EAE" w:rsidRPr="00200212">
        <w:rPr>
          <w:rFonts w:ascii="Times New Roman" w:hAnsi="Times New Roman"/>
        </w:rPr>
        <w:t>. Проект договора аренды или безвозмездного пользования в 3-х экз. (при необходимости госуда</w:t>
      </w:r>
      <w:r w:rsidR="008E2EAE" w:rsidRPr="00200212">
        <w:rPr>
          <w:rFonts w:ascii="Times New Roman" w:hAnsi="Times New Roman"/>
        </w:rPr>
        <w:t>р</w:t>
      </w:r>
      <w:r w:rsidR="008E2EAE" w:rsidRPr="00200212">
        <w:rPr>
          <w:rFonts w:ascii="Times New Roman" w:hAnsi="Times New Roman"/>
        </w:rPr>
        <w:t>ственной регистрации договора аренды - в 4-х экз.), подписанный балансодержателем и арендатором (ссуд</w:t>
      </w:r>
      <w:r w:rsidR="008E2EAE" w:rsidRPr="00200212">
        <w:rPr>
          <w:rFonts w:ascii="Times New Roman" w:hAnsi="Times New Roman"/>
        </w:rPr>
        <w:t>о</w:t>
      </w:r>
      <w:r w:rsidR="008E2EAE" w:rsidRPr="00200212">
        <w:rPr>
          <w:rFonts w:ascii="Times New Roman" w:hAnsi="Times New Roman"/>
        </w:rPr>
        <w:t>получателем).</w:t>
      </w:r>
    </w:p>
    <w:p w:rsidR="00CA2E71" w:rsidRPr="00200212" w:rsidRDefault="00CA2E71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5. Копия протокола о результатах проведения торгов (если договор аренды (безвозмездного польз</w:t>
      </w:r>
      <w:r w:rsidRPr="00200212">
        <w:rPr>
          <w:rFonts w:ascii="Times New Roman" w:hAnsi="Times New Roman"/>
        </w:rPr>
        <w:t>о</w:t>
      </w:r>
      <w:r w:rsidRPr="00200212">
        <w:rPr>
          <w:rFonts w:ascii="Times New Roman" w:hAnsi="Times New Roman"/>
        </w:rPr>
        <w:t>вания) заключается по</w:t>
      </w:r>
      <w:r w:rsidR="004F64BE" w:rsidRPr="00200212">
        <w:rPr>
          <w:rFonts w:ascii="Times New Roman" w:hAnsi="Times New Roman"/>
        </w:rPr>
        <w:t xml:space="preserve"> результатам проведения торгов).</w:t>
      </w:r>
    </w:p>
    <w:p w:rsidR="008E2EAE" w:rsidRPr="00200212" w:rsidRDefault="00CA2E71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6</w:t>
      </w:r>
      <w:r w:rsidR="008E2EAE" w:rsidRPr="00200212">
        <w:rPr>
          <w:rFonts w:ascii="Times New Roman" w:hAnsi="Times New Roman"/>
        </w:rPr>
        <w:t>. Заверенная копия документа, подтверждающего полномочия лица, подписавшего проект договора со стороны балансодержателя.</w:t>
      </w:r>
    </w:p>
    <w:p w:rsidR="008E2EAE" w:rsidRPr="00200212" w:rsidRDefault="00CA2E71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7</w:t>
      </w:r>
      <w:r w:rsidR="008E2EAE" w:rsidRPr="00200212">
        <w:rPr>
          <w:rFonts w:ascii="Times New Roman" w:hAnsi="Times New Roman"/>
        </w:rPr>
        <w:t>. Извлечение из технического паспорта, позволяющее проверить состав имущества, указанного в пункте 1 настоящего перечня.</w:t>
      </w:r>
    </w:p>
    <w:p w:rsidR="008E2EAE" w:rsidRPr="00200212" w:rsidRDefault="008E2EAE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 xml:space="preserve">При передаче в аренду или безвозмездное пользование части </w:t>
      </w:r>
      <w:r w:rsidR="00C357E1" w:rsidRPr="00200212">
        <w:rPr>
          <w:rFonts w:ascii="Times New Roman" w:hAnsi="Times New Roman"/>
        </w:rPr>
        <w:t>объекта учёта (здания, помещения)</w:t>
      </w:r>
      <w:r w:rsidRPr="00200212">
        <w:rPr>
          <w:rFonts w:ascii="Times New Roman" w:hAnsi="Times New Roman"/>
        </w:rPr>
        <w:t xml:space="preserve"> представляется копия поэтажного плана с обозначением передаваемой в пользование части </w:t>
      </w:r>
      <w:r w:rsidR="00C357E1" w:rsidRPr="00200212">
        <w:rPr>
          <w:rFonts w:ascii="Times New Roman" w:hAnsi="Times New Roman"/>
        </w:rPr>
        <w:t>объекта учёта</w:t>
      </w:r>
      <w:r w:rsidRPr="00200212">
        <w:rPr>
          <w:rFonts w:ascii="Times New Roman" w:hAnsi="Times New Roman"/>
        </w:rPr>
        <w:t>, подписанная балансодержателем и арендатором (ссудополучателем).</w:t>
      </w:r>
    </w:p>
    <w:p w:rsidR="008E2EAE" w:rsidRPr="00200212" w:rsidRDefault="00CA2E71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8</w:t>
      </w:r>
      <w:r w:rsidR="008E2EAE" w:rsidRPr="00200212">
        <w:rPr>
          <w:rFonts w:ascii="Times New Roman" w:hAnsi="Times New Roman"/>
        </w:rPr>
        <w:t>. Заверенная копия паспорта транспортного средства (при передаче транспортных средств).</w:t>
      </w:r>
    </w:p>
    <w:p w:rsidR="008E2EAE" w:rsidRPr="00200212" w:rsidRDefault="00CA2E71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9</w:t>
      </w:r>
      <w:r w:rsidR="008E2EAE" w:rsidRPr="00200212">
        <w:rPr>
          <w:rFonts w:ascii="Times New Roman" w:hAnsi="Times New Roman"/>
        </w:rPr>
        <w:t>. Документы арендатора (ссудополучателя) - юридического лица (заверенные копии):</w:t>
      </w:r>
    </w:p>
    <w:p w:rsidR="008E2EAE" w:rsidRPr="00200212" w:rsidRDefault="008E2EAE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учредительные документы: устав, учредительный договор;</w:t>
      </w:r>
    </w:p>
    <w:p w:rsidR="008E2EAE" w:rsidRPr="00200212" w:rsidRDefault="008E2EAE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свидетельство о внесении записи в Единый государственный реестр юридических лиц;</w:t>
      </w:r>
    </w:p>
    <w:p w:rsidR="008E2EAE" w:rsidRPr="00200212" w:rsidRDefault="008E2EAE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свидетельство о постановке на учет в налоговом органе;</w:t>
      </w:r>
    </w:p>
    <w:p w:rsidR="008E2EAE" w:rsidRPr="00200212" w:rsidRDefault="008E2EAE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заверенная копия документа, подтверждающего полномочия лица, подписавшего проект договора.</w:t>
      </w:r>
    </w:p>
    <w:p w:rsidR="008E2EAE" w:rsidRPr="00200212" w:rsidRDefault="00CA2E71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10</w:t>
      </w:r>
      <w:r w:rsidR="008E2EAE" w:rsidRPr="00200212">
        <w:rPr>
          <w:rFonts w:ascii="Times New Roman" w:hAnsi="Times New Roman"/>
        </w:rPr>
        <w:t>. Документы арендатора (ссудополучателя) - физического лица (заверенные копии):</w:t>
      </w:r>
    </w:p>
    <w:p w:rsidR="008E2EAE" w:rsidRPr="00200212" w:rsidRDefault="008E2EAE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свидетельство о внесении записи в Единый государственный реестр индивидуальных предприним</w:t>
      </w:r>
      <w:r w:rsidRPr="00200212">
        <w:rPr>
          <w:rFonts w:ascii="Times New Roman" w:hAnsi="Times New Roman"/>
        </w:rPr>
        <w:t>а</w:t>
      </w:r>
      <w:r w:rsidRPr="00200212">
        <w:rPr>
          <w:rFonts w:ascii="Times New Roman" w:hAnsi="Times New Roman"/>
        </w:rPr>
        <w:t>телей;</w:t>
      </w:r>
    </w:p>
    <w:p w:rsidR="008E2EAE" w:rsidRPr="00200212" w:rsidRDefault="008E2EAE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свидетельство о постановке на учет в налоговом органе;</w:t>
      </w:r>
    </w:p>
    <w:p w:rsidR="008E2EAE" w:rsidRPr="00200212" w:rsidRDefault="008E2EAE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ксерокопия паспорта.</w:t>
      </w:r>
    </w:p>
    <w:p w:rsidR="008E2EAE" w:rsidRPr="00200212" w:rsidRDefault="008E2EAE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1</w:t>
      </w:r>
      <w:r w:rsidR="00CA2E71" w:rsidRPr="00200212">
        <w:rPr>
          <w:rFonts w:ascii="Times New Roman" w:hAnsi="Times New Roman"/>
        </w:rPr>
        <w:t>1</w:t>
      </w:r>
      <w:r w:rsidRPr="00200212">
        <w:rPr>
          <w:rFonts w:ascii="Times New Roman" w:hAnsi="Times New Roman"/>
        </w:rPr>
        <w:t>. Копия разделов отч</w:t>
      </w:r>
      <w:r w:rsidR="004B7E6F" w:rsidRPr="00200212">
        <w:rPr>
          <w:rFonts w:ascii="Times New Roman" w:hAnsi="Times New Roman"/>
        </w:rPr>
        <w:t>ё</w:t>
      </w:r>
      <w:r w:rsidRPr="00200212">
        <w:rPr>
          <w:rFonts w:ascii="Times New Roman" w:hAnsi="Times New Roman"/>
        </w:rPr>
        <w:t>та об оценке рыночной стоимости, содержащих основные факты и выводы (резолютивную часть) и сведения о заказчике оценки и об оценщике.</w:t>
      </w:r>
    </w:p>
    <w:p w:rsidR="008E2EAE" w:rsidRPr="00200212" w:rsidRDefault="008E2EAE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Подлинник отч</w:t>
      </w:r>
      <w:r w:rsidR="004B7E6F" w:rsidRPr="00200212">
        <w:rPr>
          <w:rFonts w:ascii="Times New Roman" w:hAnsi="Times New Roman"/>
        </w:rPr>
        <w:t>ё</w:t>
      </w:r>
      <w:r w:rsidRPr="00200212">
        <w:rPr>
          <w:rFonts w:ascii="Times New Roman" w:hAnsi="Times New Roman"/>
        </w:rPr>
        <w:t>та об оценке рыночной стоимости представляется для обозрения и подлежит возвр</w:t>
      </w:r>
      <w:r w:rsidRPr="00200212">
        <w:rPr>
          <w:rFonts w:ascii="Times New Roman" w:hAnsi="Times New Roman"/>
        </w:rPr>
        <w:t>а</w:t>
      </w:r>
      <w:r w:rsidRPr="00200212">
        <w:rPr>
          <w:rFonts w:ascii="Times New Roman" w:hAnsi="Times New Roman"/>
        </w:rPr>
        <w:t>ту балансодержателю.</w:t>
      </w:r>
    </w:p>
    <w:p w:rsidR="008E2EAE" w:rsidRPr="00200212" w:rsidRDefault="008E2EAE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</w:p>
    <w:p w:rsidR="008E2EAE" w:rsidRPr="00200212" w:rsidRDefault="008E2EAE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lastRenderedPageBreak/>
        <w:t>Примечание:</w:t>
      </w:r>
    </w:p>
    <w:p w:rsidR="004B7E6F" w:rsidRPr="00200212" w:rsidRDefault="004B7E6F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1. Обращение балансодержателя согласовывается с заместителем главы муниципального образов</w:t>
      </w:r>
      <w:r w:rsidRPr="00200212">
        <w:rPr>
          <w:rFonts w:ascii="Times New Roman" w:hAnsi="Times New Roman"/>
        </w:rPr>
        <w:t>а</w:t>
      </w:r>
      <w:r w:rsidRPr="00200212">
        <w:rPr>
          <w:rFonts w:ascii="Times New Roman" w:hAnsi="Times New Roman"/>
        </w:rPr>
        <w:t>ния город Горячий Ключ Краснодарского края, курирующим деятельность в соответствующих отраслях (сф</w:t>
      </w:r>
      <w:r w:rsidRPr="00200212">
        <w:rPr>
          <w:rFonts w:ascii="Times New Roman" w:hAnsi="Times New Roman"/>
        </w:rPr>
        <w:t>е</w:t>
      </w:r>
      <w:r w:rsidRPr="00200212">
        <w:rPr>
          <w:rFonts w:ascii="Times New Roman" w:hAnsi="Times New Roman"/>
        </w:rPr>
        <w:t>рах управления) и структурном подразделении администрации.</w:t>
      </w:r>
    </w:p>
    <w:p w:rsidR="00E11FF9" w:rsidRPr="00200212" w:rsidRDefault="00E11FF9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2. При описании предлагаемого к передаче объекта указывается:</w:t>
      </w:r>
    </w:p>
    <w:p w:rsidR="00E11FF9" w:rsidRPr="00200212" w:rsidRDefault="00E11FF9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площадь, кадастровый номер, адрес (адресный ориентир) – в случае передачи целого объекта учёта,</w:t>
      </w:r>
    </w:p>
    <w:p w:rsidR="00E11FF9" w:rsidRPr="00200212" w:rsidRDefault="00E11FF9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площадь, номер на поэтажном плане, характеристики объекта учёта, в состав которого входит пре</w:t>
      </w:r>
      <w:r w:rsidRPr="00200212">
        <w:rPr>
          <w:rFonts w:ascii="Times New Roman" w:hAnsi="Times New Roman"/>
        </w:rPr>
        <w:t>д</w:t>
      </w:r>
      <w:r w:rsidRPr="00200212">
        <w:rPr>
          <w:rFonts w:ascii="Times New Roman" w:hAnsi="Times New Roman"/>
        </w:rPr>
        <w:t>лагаемый к передачи объект.</w:t>
      </w:r>
    </w:p>
    <w:p w:rsidR="008E2EAE" w:rsidRPr="00200212" w:rsidRDefault="00E11FF9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3</w:t>
      </w:r>
      <w:r w:rsidR="008E2EAE" w:rsidRPr="00200212">
        <w:rPr>
          <w:rFonts w:ascii="Times New Roman" w:hAnsi="Times New Roman"/>
        </w:rPr>
        <w:t>. Юридические лица, относящиеся к субъектам малого и среднего предпринимательства, предста</w:t>
      </w:r>
      <w:r w:rsidR="008E2EAE" w:rsidRPr="00200212">
        <w:rPr>
          <w:rFonts w:ascii="Times New Roman" w:hAnsi="Times New Roman"/>
        </w:rPr>
        <w:t>в</w:t>
      </w:r>
      <w:r w:rsidR="008E2EAE" w:rsidRPr="00200212">
        <w:rPr>
          <w:rFonts w:ascii="Times New Roman" w:hAnsi="Times New Roman"/>
        </w:rPr>
        <w:t>ляют соответствующую справку.</w:t>
      </w:r>
    </w:p>
    <w:p w:rsidR="008E2EAE" w:rsidRPr="00200212" w:rsidRDefault="00E11FF9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4</w:t>
      </w:r>
      <w:r w:rsidR="008E2EAE" w:rsidRPr="00200212">
        <w:rPr>
          <w:rFonts w:ascii="Times New Roman" w:hAnsi="Times New Roman"/>
        </w:rPr>
        <w:t>. Копии представляемых документов надлежащим образом заверяют соответственно балансодерж</w:t>
      </w:r>
      <w:r w:rsidR="008E2EAE" w:rsidRPr="00200212">
        <w:rPr>
          <w:rFonts w:ascii="Times New Roman" w:hAnsi="Times New Roman"/>
        </w:rPr>
        <w:t>а</w:t>
      </w:r>
      <w:r w:rsidR="008E2EAE" w:rsidRPr="00200212">
        <w:rPr>
          <w:rFonts w:ascii="Times New Roman" w:hAnsi="Times New Roman"/>
        </w:rPr>
        <w:t xml:space="preserve">тель или арендатор (ссудополучатель) </w:t>
      </w:r>
      <w:r w:rsidR="004B7E6F" w:rsidRPr="00200212">
        <w:rPr>
          <w:rFonts w:ascii="Times New Roman" w:hAnsi="Times New Roman"/>
        </w:rPr>
        <w:t>муниципального имущества муниципального образования город Гор</w:t>
      </w:r>
      <w:r w:rsidR="004B7E6F" w:rsidRPr="00200212">
        <w:rPr>
          <w:rFonts w:ascii="Times New Roman" w:hAnsi="Times New Roman"/>
        </w:rPr>
        <w:t>я</w:t>
      </w:r>
      <w:r w:rsidR="004B7E6F" w:rsidRPr="00200212">
        <w:rPr>
          <w:rFonts w:ascii="Times New Roman" w:hAnsi="Times New Roman"/>
        </w:rPr>
        <w:t>чий Ключ Краснодарского края</w:t>
      </w:r>
      <w:r w:rsidR="008E2EAE" w:rsidRPr="00200212">
        <w:rPr>
          <w:rFonts w:ascii="Times New Roman" w:hAnsi="Times New Roman"/>
        </w:rPr>
        <w:t>.</w:t>
      </w:r>
    </w:p>
    <w:p w:rsidR="008E2EAE" w:rsidRPr="00200212" w:rsidRDefault="00E11FF9" w:rsidP="008E2EAE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200212">
        <w:rPr>
          <w:rFonts w:ascii="Times New Roman" w:hAnsi="Times New Roman"/>
        </w:rPr>
        <w:t>5</w:t>
      </w:r>
      <w:r w:rsidR="008E2EAE" w:rsidRPr="00200212">
        <w:rPr>
          <w:rFonts w:ascii="Times New Roman" w:hAnsi="Times New Roman"/>
        </w:rPr>
        <w:t>. При необходимости представляются документы, отвечающие требованиям (критериям) статьи</w:t>
      </w:r>
      <w:r w:rsidR="004B7E6F" w:rsidRPr="00200212">
        <w:rPr>
          <w:rFonts w:ascii="Times New Roman" w:hAnsi="Times New Roman"/>
        </w:rPr>
        <w:t xml:space="preserve"> 17.1 Федерального закона от 26 </w:t>
      </w:r>
      <w:r w:rsidR="00CA2E71" w:rsidRPr="00200212">
        <w:rPr>
          <w:rFonts w:ascii="Times New Roman" w:hAnsi="Times New Roman"/>
        </w:rPr>
        <w:t>июля 2006</w:t>
      </w:r>
      <w:r w:rsidR="008E2EAE" w:rsidRPr="00200212">
        <w:rPr>
          <w:rFonts w:ascii="Times New Roman" w:hAnsi="Times New Roman"/>
        </w:rPr>
        <w:t xml:space="preserve"> </w:t>
      </w:r>
      <w:r w:rsidR="004B7E6F" w:rsidRPr="00200212">
        <w:rPr>
          <w:rFonts w:ascii="Times New Roman" w:hAnsi="Times New Roman"/>
        </w:rPr>
        <w:t>года №</w:t>
      </w:r>
      <w:r w:rsidR="008E2EAE" w:rsidRPr="00200212">
        <w:rPr>
          <w:rFonts w:ascii="Times New Roman" w:hAnsi="Times New Roman"/>
        </w:rPr>
        <w:t xml:space="preserve"> 135-ФЗ </w:t>
      </w:r>
      <w:r w:rsidR="004B7E6F" w:rsidRPr="00200212">
        <w:rPr>
          <w:rFonts w:ascii="Times New Roman" w:hAnsi="Times New Roman"/>
        </w:rPr>
        <w:t>«</w:t>
      </w:r>
      <w:r w:rsidR="008E2EAE" w:rsidRPr="00200212">
        <w:rPr>
          <w:rFonts w:ascii="Times New Roman" w:hAnsi="Times New Roman"/>
        </w:rPr>
        <w:t>О защите конкуренции</w:t>
      </w:r>
      <w:r w:rsidR="004B7E6F" w:rsidRPr="00200212">
        <w:rPr>
          <w:rFonts w:ascii="Times New Roman" w:hAnsi="Times New Roman"/>
        </w:rPr>
        <w:t>»</w:t>
      </w:r>
      <w:r w:rsidR="008E2EAE" w:rsidRPr="00200212">
        <w:rPr>
          <w:rFonts w:ascii="Times New Roman" w:hAnsi="Times New Roman"/>
        </w:rPr>
        <w:t>.</w:t>
      </w:r>
    </w:p>
    <w:p w:rsidR="008E2EAE" w:rsidRPr="00200212" w:rsidRDefault="008E2EAE" w:rsidP="008E2EAE">
      <w:pPr>
        <w:spacing w:after="0" w:line="240" w:lineRule="auto"/>
        <w:rPr>
          <w:rFonts w:ascii="Times New Roman" w:hAnsi="Times New Roman"/>
        </w:rPr>
      </w:pPr>
    </w:p>
    <w:p w:rsidR="008E2EAE" w:rsidRPr="00200212" w:rsidRDefault="008E2EAE" w:rsidP="008E2EAE">
      <w:pPr>
        <w:spacing w:after="0" w:line="240" w:lineRule="auto"/>
        <w:rPr>
          <w:rFonts w:ascii="Times New Roman" w:hAnsi="Times New Roman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79"/>
        <w:gridCol w:w="284"/>
        <w:gridCol w:w="2965"/>
      </w:tblGrid>
      <w:tr w:rsidR="008E2EAE" w:rsidRPr="00200212" w:rsidTr="003F0885">
        <w:trPr>
          <w:jc w:val="right"/>
        </w:trPr>
        <w:tc>
          <w:tcPr>
            <w:tcW w:w="6379" w:type="dxa"/>
          </w:tcPr>
          <w:p w:rsidR="008E2EAE" w:rsidRPr="00200212" w:rsidRDefault="008E2EAE" w:rsidP="003F0885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200212">
              <w:rPr>
                <w:rFonts w:ascii="Times New Roman" w:hAnsi="Times New Roman"/>
                <w:sz w:val="22"/>
                <w:szCs w:val="22"/>
              </w:rPr>
              <w:t>Заместитель главы муниципального</w:t>
            </w:r>
          </w:p>
          <w:p w:rsidR="008E2EAE" w:rsidRPr="00200212" w:rsidRDefault="008E2EAE" w:rsidP="003F0885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200212">
              <w:rPr>
                <w:rFonts w:ascii="Times New Roman" w:hAnsi="Times New Roman"/>
                <w:sz w:val="22"/>
                <w:szCs w:val="22"/>
              </w:rPr>
              <w:t>образования, начальник управления</w:t>
            </w:r>
          </w:p>
          <w:p w:rsidR="008E2EAE" w:rsidRPr="00200212" w:rsidRDefault="008E2EAE" w:rsidP="003F0885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200212">
              <w:rPr>
                <w:rFonts w:ascii="Times New Roman" w:hAnsi="Times New Roman"/>
                <w:sz w:val="22"/>
                <w:szCs w:val="22"/>
              </w:rPr>
              <w:t>имущественных и земельных отношений</w:t>
            </w:r>
          </w:p>
          <w:p w:rsidR="008E2EAE" w:rsidRPr="00200212" w:rsidRDefault="008E2EAE" w:rsidP="003F0885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200212">
              <w:rPr>
                <w:rFonts w:ascii="Times New Roman" w:hAnsi="Times New Roman"/>
                <w:sz w:val="22"/>
                <w:szCs w:val="22"/>
              </w:rPr>
              <w:t>администрации муниципального образования</w:t>
            </w:r>
          </w:p>
          <w:p w:rsidR="008E2EAE" w:rsidRPr="00200212" w:rsidRDefault="008E2EAE" w:rsidP="003F0885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200212">
              <w:rPr>
                <w:rFonts w:ascii="Times New Roman" w:hAnsi="Times New Roman"/>
                <w:sz w:val="22"/>
                <w:szCs w:val="22"/>
              </w:rPr>
              <w:t>город Горячий Ключ Краснодарского края</w:t>
            </w:r>
          </w:p>
        </w:tc>
        <w:tc>
          <w:tcPr>
            <w:tcW w:w="284" w:type="dxa"/>
          </w:tcPr>
          <w:p w:rsidR="008E2EAE" w:rsidRPr="00200212" w:rsidRDefault="008E2EAE" w:rsidP="003F0885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65" w:type="dxa"/>
            <w:vAlign w:val="bottom"/>
          </w:tcPr>
          <w:p w:rsidR="008E2EAE" w:rsidRPr="00200212" w:rsidRDefault="008E2EAE" w:rsidP="003F0885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00212">
              <w:rPr>
                <w:rFonts w:ascii="Times New Roman" w:hAnsi="Times New Roman"/>
                <w:sz w:val="22"/>
                <w:szCs w:val="22"/>
              </w:rPr>
              <w:t>Т.А.Шеремет</w:t>
            </w:r>
          </w:p>
        </w:tc>
      </w:tr>
    </w:tbl>
    <w:p w:rsidR="008E2EAE" w:rsidRPr="00200212" w:rsidRDefault="008E2EAE" w:rsidP="008E2EAE">
      <w:pPr>
        <w:spacing w:after="0" w:line="240" w:lineRule="auto"/>
        <w:rPr>
          <w:rFonts w:ascii="Times New Roman" w:hAnsi="Times New Roman"/>
        </w:rPr>
      </w:pPr>
    </w:p>
    <w:p w:rsidR="008E2EAE" w:rsidRPr="00200212" w:rsidRDefault="008E2EAE" w:rsidP="008E2EAE">
      <w:pPr>
        <w:spacing w:after="0" w:line="240" w:lineRule="auto"/>
        <w:rPr>
          <w:rFonts w:ascii="Times New Roman" w:hAnsi="Times New Roman"/>
        </w:rPr>
      </w:pPr>
    </w:p>
    <w:p w:rsidR="008E2EAE" w:rsidRPr="00200212" w:rsidRDefault="008E2EAE" w:rsidP="008E2EAE">
      <w:pPr>
        <w:spacing w:after="0" w:line="240" w:lineRule="auto"/>
      </w:pPr>
    </w:p>
    <w:p w:rsidR="008E2EAE" w:rsidRPr="00200212" w:rsidRDefault="008E2EAE" w:rsidP="008E2EAE">
      <w:pPr>
        <w:spacing w:after="0" w:line="240" w:lineRule="auto"/>
      </w:pPr>
    </w:p>
    <w:p w:rsidR="008E2EAE" w:rsidRPr="00200212" w:rsidRDefault="008E2EAE" w:rsidP="008E2EAE">
      <w:pPr>
        <w:spacing w:after="0" w:line="240" w:lineRule="auto"/>
      </w:pPr>
    </w:p>
    <w:bookmarkEnd w:id="0"/>
    <w:p w:rsidR="00100EF1" w:rsidRPr="00200212" w:rsidRDefault="00100EF1">
      <w:pPr>
        <w:rPr>
          <w:rFonts w:ascii="Times New Roman" w:hAnsi="Times New Roman"/>
        </w:rPr>
      </w:pPr>
    </w:p>
    <w:sectPr w:rsidR="00100EF1" w:rsidRPr="00200212" w:rsidSect="001056E5">
      <w:headerReference w:type="default" r:id="rId6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0B4" w:rsidRDefault="001200B4" w:rsidP="004B7E6F">
      <w:pPr>
        <w:spacing w:after="0" w:line="240" w:lineRule="auto"/>
      </w:pPr>
      <w:r>
        <w:separator/>
      </w:r>
    </w:p>
  </w:endnote>
  <w:endnote w:type="continuationSeparator" w:id="0">
    <w:p w:rsidR="001200B4" w:rsidRDefault="001200B4" w:rsidP="004B7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0B4" w:rsidRDefault="001200B4" w:rsidP="004B7E6F">
      <w:pPr>
        <w:spacing w:after="0" w:line="240" w:lineRule="auto"/>
      </w:pPr>
      <w:r>
        <w:separator/>
      </w:r>
    </w:p>
  </w:footnote>
  <w:footnote w:type="continuationSeparator" w:id="0">
    <w:p w:rsidR="001200B4" w:rsidRDefault="001200B4" w:rsidP="004B7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930784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B7E6F" w:rsidRDefault="00723A37">
        <w:pPr>
          <w:pStyle w:val="a4"/>
          <w:jc w:val="center"/>
        </w:pPr>
        <w:r w:rsidRPr="004B7E6F">
          <w:rPr>
            <w:rFonts w:ascii="Times New Roman" w:hAnsi="Times New Roman"/>
            <w:sz w:val="24"/>
            <w:szCs w:val="24"/>
          </w:rPr>
          <w:fldChar w:fldCharType="begin"/>
        </w:r>
        <w:r w:rsidR="004B7E6F" w:rsidRPr="004B7E6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B7E6F">
          <w:rPr>
            <w:rFonts w:ascii="Times New Roman" w:hAnsi="Times New Roman"/>
            <w:sz w:val="24"/>
            <w:szCs w:val="24"/>
          </w:rPr>
          <w:fldChar w:fldCharType="separate"/>
        </w:r>
        <w:r w:rsidR="004B5EB7">
          <w:rPr>
            <w:rFonts w:ascii="Times New Roman" w:hAnsi="Times New Roman"/>
            <w:noProof/>
            <w:sz w:val="24"/>
            <w:szCs w:val="24"/>
          </w:rPr>
          <w:t>2</w:t>
        </w:r>
        <w:r w:rsidRPr="004B7E6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B7E6F" w:rsidRDefault="004B7E6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2EAE"/>
    <w:rsid w:val="00100EF1"/>
    <w:rsid w:val="001056E5"/>
    <w:rsid w:val="001200B4"/>
    <w:rsid w:val="00200212"/>
    <w:rsid w:val="003E4709"/>
    <w:rsid w:val="004B5EB7"/>
    <w:rsid w:val="004B7E6F"/>
    <w:rsid w:val="004F64BE"/>
    <w:rsid w:val="00535140"/>
    <w:rsid w:val="00624FC9"/>
    <w:rsid w:val="006453FC"/>
    <w:rsid w:val="006E5942"/>
    <w:rsid w:val="00723A37"/>
    <w:rsid w:val="00863BBB"/>
    <w:rsid w:val="008E2EAE"/>
    <w:rsid w:val="00922414"/>
    <w:rsid w:val="00C357E1"/>
    <w:rsid w:val="00CA2E71"/>
    <w:rsid w:val="00E11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A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E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B7E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7E6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B7E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7E6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A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E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B7E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7E6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B7E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7E6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Буторин Николай</dc:creator>
  <cp:keywords/>
  <dc:description/>
  <cp:lastModifiedBy>goloviznina_i</cp:lastModifiedBy>
  <cp:revision>7</cp:revision>
  <dcterms:created xsi:type="dcterms:W3CDTF">2015-03-19T07:08:00Z</dcterms:created>
  <dcterms:modified xsi:type="dcterms:W3CDTF">2015-03-27T10:29:00Z</dcterms:modified>
</cp:coreProperties>
</file>