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Информация отдела внутреннего финансового контроля администрации муниципального образования город Горячий Ключ по результатам контрольн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Pr="00BA1B98">
        <w:rPr>
          <w:rFonts w:ascii="Times New Roman" w:hAnsi="Times New Roman" w:cs="Times New Roman"/>
          <w:sz w:val="28"/>
          <w:szCs w:val="28"/>
        </w:rPr>
        <w:t xml:space="preserve">го мероприятия в </w:t>
      </w:r>
      <w:proofErr w:type="gramStart"/>
      <w:r w:rsidRPr="00BA1B9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</w:t>
      </w:r>
    </w:p>
    <w:p w:rsidR="00E61508" w:rsidRP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1B9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сред</w:t>
      </w:r>
      <w:r w:rsidR="00FB7AA8">
        <w:rPr>
          <w:rFonts w:ascii="Times New Roman" w:hAnsi="Times New Roman" w:cs="Times New Roman"/>
          <w:sz w:val="28"/>
          <w:szCs w:val="28"/>
        </w:rPr>
        <w:t>ней общеобразовательной школе №4</w:t>
      </w:r>
      <w:r w:rsidRPr="00BA1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B7AA8">
        <w:rPr>
          <w:rFonts w:ascii="Times New Roman" w:hAnsi="Times New Roman" w:cs="Times New Roman"/>
          <w:sz w:val="28"/>
          <w:szCs w:val="28"/>
        </w:rPr>
        <w:t xml:space="preserve"> город Горячий Ключ (МБОУ СОШ №4</w:t>
      </w:r>
      <w:r w:rsidRPr="00BA1B98">
        <w:rPr>
          <w:rFonts w:ascii="Times New Roman" w:hAnsi="Times New Roman" w:cs="Times New Roman"/>
          <w:sz w:val="28"/>
          <w:szCs w:val="28"/>
        </w:rPr>
        <w:t>)</w:t>
      </w:r>
    </w:p>
    <w:p w:rsidR="00E61508" w:rsidRPr="00BA1B9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BA1B98">
        <w:rPr>
          <w:rFonts w:ascii="Times New Roman" w:hAnsi="Times New Roman" w:cs="Times New Roman"/>
          <w:sz w:val="28"/>
          <w:szCs w:val="28"/>
        </w:rPr>
        <w:t>и</w:t>
      </w:r>
      <w:r w:rsidRPr="00BA1B98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Ключ от </w:t>
      </w:r>
      <w:r w:rsidR="00FB7AA8">
        <w:rPr>
          <w:rFonts w:ascii="Times New Roman" w:hAnsi="Times New Roman" w:cs="Times New Roman"/>
          <w:sz w:val="28"/>
          <w:szCs w:val="28"/>
        </w:rPr>
        <w:t>12 января 2018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го</w:t>
      </w:r>
      <w:r w:rsidR="00FB7AA8">
        <w:rPr>
          <w:rFonts w:ascii="Times New Roman" w:hAnsi="Times New Roman" w:cs="Times New Roman"/>
          <w:sz w:val="28"/>
          <w:szCs w:val="28"/>
        </w:rPr>
        <w:t>да №</w:t>
      </w:r>
      <w:r w:rsidR="0055204C">
        <w:rPr>
          <w:rFonts w:ascii="Times New Roman" w:hAnsi="Times New Roman" w:cs="Times New Roman"/>
          <w:sz w:val="28"/>
          <w:szCs w:val="28"/>
        </w:rPr>
        <w:t xml:space="preserve"> </w:t>
      </w:r>
      <w:r w:rsidR="00FB7AA8">
        <w:rPr>
          <w:rFonts w:ascii="Times New Roman" w:hAnsi="Times New Roman" w:cs="Times New Roman"/>
          <w:sz w:val="28"/>
          <w:szCs w:val="28"/>
        </w:rPr>
        <w:t>2</w:t>
      </w:r>
      <w:r w:rsidR="00552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B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1B98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 в муниципальном бюджетном общеобразовательном учреждении средней общеобразовательной шко</w:t>
      </w:r>
      <w:r w:rsidR="00FB7AA8">
        <w:rPr>
          <w:rFonts w:ascii="Times New Roman" w:hAnsi="Times New Roman" w:cs="Times New Roman"/>
          <w:sz w:val="28"/>
          <w:szCs w:val="28"/>
        </w:rPr>
        <w:t>ле №</w:t>
      </w:r>
      <w:r w:rsidR="0055204C">
        <w:rPr>
          <w:rFonts w:ascii="Times New Roman" w:hAnsi="Times New Roman" w:cs="Times New Roman"/>
          <w:sz w:val="28"/>
          <w:szCs w:val="28"/>
        </w:rPr>
        <w:t xml:space="preserve"> </w:t>
      </w:r>
      <w:r w:rsidR="00FB7AA8">
        <w:rPr>
          <w:rFonts w:ascii="Times New Roman" w:hAnsi="Times New Roman" w:cs="Times New Roman"/>
          <w:sz w:val="28"/>
          <w:szCs w:val="28"/>
        </w:rPr>
        <w:t>4</w:t>
      </w:r>
      <w:r w:rsidRPr="00BA1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Ключ», удостоверений отдела внутр</w:t>
      </w:r>
      <w:r w:rsidR="00FB7AA8">
        <w:rPr>
          <w:rFonts w:ascii="Times New Roman" w:hAnsi="Times New Roman" w:cs="Times New Roman"/>
          <w:sz w:val="28"/>
          <w:szCs w:val="28"/>
        </w:rPr>
        <w:t>еннего финансового контроля № 48 и № 49 от 12 января</w:t>
      </w:r>
      <w:r w:rsidRPr="00BA1B98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Контрольное мероприятие проведено по темам: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1)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средств бюджета, выделенных на исполнение муниципальн</w:t>
      </w:r>
      <w:r w:rsidRPr="00BA1B98">
        <w:rPr>
          <w:rFonts w:ascii="Times New Roman" w:hAnsi="Times New Roman" w:cs="Times New Roman"/>
          <w:sz w:val="28"/>
          <w:szCs w:val="28"/>
        </w:rPr>
        <w:t>о</w:t>
      </w:r>
      <w:r w:rsidRPr="00BA1B98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BA1B98">
        <w:rPr>
          <w:rFonts w:ascii="Times New Roman" w:hAnsi="Times New Roman" w:cs="Times New Roman"/>
          <w:sz w:val="28"/>
          <w:szCs w:val="28"/>
        </w:rPr>
        <w:t>ь</w:t>
      </w:r>
      <w:r w:rsidRPr="00BA1B98">
        <w:rPr>
          <w:rFonts w:ascii="Times New Roman" w:hAnsi="Times New Roman" w:cs="Times New Roman"/>
          <w:sz w:val="28"/>
          <w:szCs w:val="28"/>
        </w:rPr>
        <w:t>ного задания, соблюдение условий,  целей и порядка предоставления субсидий, выделенных на иные цели, соблюдение действующего законодательства при осуществлении внебюджетной деятельности, достоверности учета и обеспеч</w:t>
      </w:r>
      <w:r w:rsidRPr="00BA1B98">
        <w:rPr>
          <w:rFonts w:ascii="Times New Roman" w:hAnsi="Times New Roman" w:cs="Times New Roman"/>
          <w:sz w:val="28"/>
          <w:szCs w:val="28"/>
        </w:rPr>
        <w:t>е</w:t>
      </w:r>
      <w:r w:rsidRPr="00BA1B98">
        <w:rPr>
          <w:rFonts w:ascii="Times New Roman" w:hAnsi="Times New Roman" w:cs="Times New Roman"/>
          <w:sz w:val="28"/>
          <w:szCs w:val="28"/>
        </w:rPr>
        <w:t>ние сохранности муниципального имущества, находящегося на балансе учр</w:t>
      </w:r>
      <w:r w:rsidRPr="00BA1B98">
        <w:rPr>
          <w:rFonts w:ascii="Times New Roman" w:hAnsi="Times New Roman" w:cs="Times New Roman"/>
          <w:sz w:val="28"/>
          <w:szCs w:val="28"/>
        </w:rPr>
        <w:t>е</w:t>
      </w:r>
      <w:r w:rsidR="00FB7AA8">
        <w:rPr>
          <w:rFonts w:ascii="Times New Roman" w:hAnsi="Times New Roman" w:cs="Times New Roman"/>
          <w:sz w:val="28"/>
          <w:szCs w:val="28"/>
        </w:rPr>
        <w:t>ждения, за 2017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1508" w:rsidRPr="00BA1B9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2)</w:t>
      </w:r>
      <w:r w:rsidR="00BA1B98">
        <w:rPr>
          <w:rFonts w:ascii="Times New Roman" w:hAnsi="Times New Roman" w:cs="Times New Roman"/>
          <w:sz w:val="28"/>
          <w:szCs w:val="28"/>
        </w:rPr>
        <w:t xml:space="preserve"> </w:t>
      </w:r>
      <w:r w:rsidRPr="00BA1B98">
        <w:rPr>
          <w:rFonts w:ascii="Times New Roman" w:hAnsi="Times New Roman" w:cs="Times New Roman"/>
          <w:sz w:val="28"/>
          <w:szCs w:val="28"/>
        </w:rPr>
        <w:t>проверка организации закупок товаров, работ, услуг в соответствии с Федеральным законом от 5 апреля 2013 года №44-ФЗ «О контрактной системе в сфере закупок товаров, работ, услуг для государственн</w:t>
      </w:r>
      <w:r w:rsidR="00FB7AA8">
        <w:rPr>
          <w:rFonts w:ascii="Times New Roman" w:hAnsi="Times New Roman" w:cs="Times New Roman"/>
          <w:sz w:val="28"/>
          <w:szCs w:val="28"/>
        </w:rPr>
        <w:t>ых и муниципальных нужд» за 2017</w:t>
      </w:r>
      <w:r w:rsidRPr="00BA1B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150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BA1B98">
        <w:rPr>
          <w:rFonts w:ascii="Times New Roman" w:hAnsi="Times New Roman" w:cs="Times New Roman"/>
          <w:sz w:val="28"/>
          <w:szCs w:val="28"/>
        </w:rPr>
        <w:t>В результате проведенного контрольного мероприятия уст</w:t>
      </w:r>
      <w:r w:rsidR="0055204C">
        <w:rPr>
          <w:rFonts w:ascii="Times New Roman" w:hAnsi="Times New Roman" w:cs="Times New Roman"/>
          <w:sz w:val="28"/>
          <w:szCs w:val="28"/>
        </w:rPr>
        <w:t>ановлены нарушения федеральных,</w:t>
      </w:r>
      <w:r w:rsidR="0072561B">
        <w:rPr>
          <w:rFonts w:ascii="Times New Roman" w:hAnsi="Times New Roman" w:cs="Times New Roman"/>
          <w:sz w:val="28"/>
          <w:szCs w:val="28"/>
        </w:rPr>
        <w:t xml:space="preserve"> </w:t>
      </w:r>
      <w:r w:rsidR="00C15245">
        <w:rPr>
          <w:rFonts w:ascii="Times New Roman" w:hAnsi="Times New Roman" w:cs="Times New Roman"/>
          <w:sz w:val="28"/>
          <w:szCs w:val="28"/>
        </w:rPr>
        <w:t xml:space="preserve">краевых, </w:t>
      </w:r>
      <w:r w:rsidRPr="00BA1B98">
        <w:rPr>
          <w:rFonts w:ascii="Times New Roman" w:hAnsi="Times New Roman" w:cs="Times New Roman"/>
          <w:sz w:val="28"/>
          <w:szCs w:val="28"/>
        </w:rPr>
        <w:t>муниципальных и локальных нормативных актов:</w:t>
      </w:r>
    </w:p>
    <w:p w:rsidR="00FB7AA8" w:rsidRDefault="00FB7AA8" w:rsidP="00E6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15 </w:t>
      </w:r>
      <w:r w:rsidR="00617508">
        <w:rPr>
          <w:rFonts w:ascii="Times New Roman" w:hAnsi="Times New Roman" w:cs="Times New Roman"/>
          <w:sz w:val="28"/>
          <w:szCs w:val="28"/>
        </w:rPr>
        <w:t>приказа Минфина РФ от 21 июля 2011 года № 86н «Об утве</w:t>
      </w:r>
      <w:r w:rsidR="00617508">
        <w:rPr>
          <w:rFonts w:ascii="Times New Roman" w:hAnsi="Times New Roman" w:cs="Times New Roman"/>
          <w:sz w:val="28"/>
          <w:szCs w:val="28"/>
        </w:rPr>
        <w:t>р</w:t>
      </w:r>
      <w:r w:rsidR="00617508">
        <w:rPr>
          <w:rFonts w:ascii="Times New Roman" w:hAnsi="Times New Roman" w:cs="Times New Roman"/>
          <w:sz w:val="28"/>
          <w:szCs w:val="28"/>
        </w:rPr>
        <w:t>ждении порядка предоставления информации государственным (муниципал</w:t>
      </w:r>
      <w:r w:rsidR="00617508">
        <w:rPr>
          <w:rFonts w:ascii="Times New Roman" w:hAnsi="Times New Roman" w:cs="Times New Roman"/>
          <w:sz w:val="28"/>
          <w:szCs w:val="28"/>
        </w:rPr>
        <w:t>ь</w:t>
      </w:r>
      <w:r w:rsidR="00617508">
        <w:rPr>
          <w:rFonts w:ascii="Times New Roman" w:hAnsi="Times New Roman" w:cs="Times New Roman"/>
          <w:sz w:val="28"/>
          <w:szCs w:val="28"/>
        </w:rPr>
        <w:t>ным) учреждением, ее размещения на официальном сайте в сети Интернет и в</w:t>
      </w:r>
      <w:r w:rsidR="00617508">
        <w:rPr>
          <w:rFonts w:ascii="Times New Roman" w:hAnsi="Times New Roman" w:cs="Times New Roman"/>
          <w:sz w:val="28"/>
          <w:szCs w:val="28"/>
        </w:rPr>
        <w:t>е</w:t>
      </w:r>
      <w:r w:rsidR="00617508">
        <w:rPr>
          <w:rFonts w:ascii="Times New Roman" w:hAnsi="Times New Roman" w:cs="Times New Roman"/>
          <w:sz w:val="28"/>
          <w:szCs w:val="28"/>
        </w:rPr>
        <w:t>дение указанного сайта»;</w:t>
      </w:r>
    </w:p>
    <w:p w:rsidR="00EA1BFB" w:rsidRPr="0055204C" w:rsidRDefault="00EA1BFB" w:rsidP="00EA1B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204C">
        <w:rPr>
          <w:rFonts w:ascii="Times New Roman" w:hAnsi="Times New Roman" w:cs="Times New Roman"/>
          <w:sz w:val="28"/>
          <w:szCs w:val="28"/>
        </w:rPr>
        <w:t>приказ</w:t>
      </w:r>
      <w:r w:rsidR="0055204C" w:rsidRPr="0055204C">
        <w:rPr>
          <w:rFonts w:ascii="Times New Roman" w:hAnsi="Times New Roman" w:cs="Times New Roman"/>
          <w:sz w:val="28"/>
          <w:szCs w:val="28"/>
        </w:rPr>
        <w:t>а</w:t>
      </w:r>
      <w:r w:rsidRPr="0055204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15 декабря 2010 года №173 н «Об утверждении форм первичных учетных документов и р</w:t>
      </w:r>
      <w:r w:rsidRPr="0055204C">
        <w:rPr>
          <w:rFonts w:ascii="Times New Roman" w:hAnsi="Times New Roman" w:cs="Times New Roman"/>
          <w:sz w:val="28"/>
          <w:szCs w:val="28"/>
        </w:rPr>
        <w:t>е</w:t>
      </w:r>
      <w:r w:rsidRPr="0055204C">
        <w:rPr>
          <w:rFonts w:ascii="Times New Roman" w:hAnsi="Times New Roman" w:cs="Times New Roman"/>
          <w:sz w:val="28"/>
          <w:szCs w:val="28"/>
        </w:rPr>
        <w:t>гистров бухгалтерского учета и Методических указаний по их применению» в части ведения инвентарных карточек по учету основных средств;</w:t>
      </w:r>
    </w:p>
    <w:p w:rsidR="0097779A" w:rsidRPr="0055204C" w:rsidRDefault="0097779A" w:rsidP="00E61508">
      <w:pPr>
        <w:rPr>
          <w:rFonts w:ascii="Times New Roman" w:hAnsi="Times New Roman"/>
          <w:sz w:val="28"/>
          <w:szCs w:val="28"/>
        </w:rPr>
      </w:pPr>
      <w:r w:rsidRPr="0055204C">
        <w:rPr>
          <w:rFonts w:ascii="Times New Roman" w:hAnsi="Times New Roman"/>
          <w:sz w:val="28"/>
          <w:szCs w:val="28"/>
        </w:rPr>
        <w:t>Указаний о порядке применения бюджетной классификации Российской Федерации, утвержденных приказом  Министерства финансов Российской Ф</w:t>
      </w:r>
      <w:r w:rsidRPr="0055204C">
        <w:rPr>
          <w:rFonts w:ascii="Times New Roman" w:hAnsi="Times New Roman"/>
          <w:sz w:val="28"/>
          <w:szCs w:val="28"/>
        </w:rPr>
        <w:t>е</w:t>
      </w:r>
      <w:r w:rsidRPr="0055204C">
        <w:rPr>
          <w:rFonts w:ascii="Times New Roman" w:hAnsi="Times New Roman"/>
          <w:sz w:val="28"/>
          <w:szCs w:val="28"/>
        </w:rPr>
        <w:t>дерации  от 1 июня 2013 года № 65н</w:t>
      </w:r>
      <w:r w:rsidR="00B9628C">
        <w:rPr>
          <w:rFonts w:ascii="Times New Roman" w:hAnsi="Times New Roman"/>
          <w:sz w:val="28"/>
          <w:szCs w:val="28"/>
        </w:rPr>
        <w:t xml:space="preserve"> в части применения отдельных КОСГУ</w:t>
      </w:r>
      <w:r w:rsidRPr="0055204C">
        <w:rPr>
          <w:rFonts w:ascii="Times New Roman" w:hAnsi="Times New Roman"/>
          <w:sz w:val="28"/>
          <w:szCs w:val="28"/>
        </w:rPr>
        <w:t>;</w:t>
      </w:r>
    </w:p>
    <w:p w:rsidR="0097779A" w:rsidRDefault="0097779A" w:rsidP="009777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>отдельных пунктов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</w:t>
      </w:r>
      <w:r w:rsidRPr="00BA1B98">
        <w:rPr>
          <w:rFonts w:ascii="Times New Roman" w:hAnsi="Times New Roman"/>
          <w:sz w:val="28"/>
          <w:szCs w:val="28"/>
        </w:rPr>
        <w:t>н</w:t>
      </w:r>
      <w:r w:rsidRPr="00BA1B98">
        <w:rPr>
          <w:rFonts w:ascii="Times New Roman" w:hAnsi="Times New Roman"/>
          <w:sz w:val="28"/>
          <w:szCs w:val="28"/>
        </w:rPr>
        <w:t>ными внебюджетными фондами, государственной академии наук, госуда</w:t>
      </w:r>
      <w:r w:rsidRPr="00BA1B98">
        <w:rPr>
          <w:rFonts w:ascii="Times New Roman" w:hAnsi="Times New Roman"/>
          <w:sz w:val="28"/>
          <w:szCs w:val="28"/>
        </w:rPr>
        <w:t>р</w:t>
      </w:r>
      <w:r w:rsidRPr="00BA1B98">
        <w:rPr>
          <w:rFonts w:ascii="Times New Roman" w:hAnsi="Times New Roman"/>
          <w:sz w:val="28"/>
          <w:szCs w:val="28"/>
        </w:rPr>
        <w:t>ственных (муниципальных учреждений), утвержденной приказом министерства финансов Российской Федерации от 1 декабря 2010 года №157н в части учета основных средств;</w:t>
      </w:r>
    </w:p>
    <w:p w:rsidR="00EA1BFB" w:rsidRDefault="00EA1BFB" w:rsidP="009777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отдельных пунктов </w:t>
      </w:r>
      <w:r w:rsidRPr="00600B24">
        <w:rPr>
          <w:rFonts w:ascii="Times New Roman" w:hAnsi="Times New Roman"/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</w:t>
      </w:r>
      <w:r w:rsidRPr="00600B24">
        <w:rPr>
          <w:rFonts w:ascii="Times New Roman" w:hAnsi="Times New Roman"/>
          <w:sz w:val="28"/>
          <w:szCs w:val="28"/>
        </w:rPr>
        <w:t>и</w:t>
      </w:r>
      <w:r w:rsidRPr="00600B24">
        <w:rPr>
          <w:rFonts w:ascii="Times New Roman" w:hAnsi="Times New Roman"/>
          <w:sz w:val="28"/>
          <w:szCs w:val="28"/>
        </w:rPr>
        <w:t xml:space="preserve">пальных) бюджетных и автономных учреждений, утвержденной приказом </w:t>
      </w:r>
      <w:r w:rsidR="008E551E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Pr="00600B24">
        <w:rPr>
          <w:rFonts w:ascii="Times New Roman" w:hAnsi="Times New Roman"/>
          <w:sz w:val="28"/>
          <w:szCs w:val="28"/>
        </w:rPr>
        <w:t>и</w:t>
      </w:r>
      <w:r w:rsidRPr="00600B24">
        <w:rPr>
          <w:rFonts w:ascii="Times New Roman" w:hAnsi="Times New Roman"/>
          <w:sz w:val="28"/>
          <w:szCs w:val="28"/>
        </w:rPr>
        <w:t>нистерства финансов Российской Федерации от 25 марта 2011 года № 33н;</w:t>
      </w:r>
    </w:p>
    <w:p w:rsidR="0097779A" w:rsidRDefault="0097779A" w:rsidP="00EA1BF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отдельных пунктов п</w:t>
      </w:r>
      <w:r w:rsidRPr="003722BA">
        <w:rPr>
          <w:rFonts w:ascii="Times New Roman" w:hAnsi="Times New Roman"/>
          <w:sz w:val="27"/>
          <w:szCs w:val="27"/>
        </w:rPr>
        <w:t>остановления администрации МО город Горячий Ключ от 15 ноября 2010 года № 3246</w:t>
      </w:r>
      <w:r>
        <w:rPr>
          <w:rFonts w:ascii="Times New Roman" w:hAnsi="Times New Roman"/>
          <w:sz w:val="27"/>
          <w:szCs w:val="27"/>
        </w:rPr>
        <w:t xml:space="preserve"> «Об определении видов особо ценного движимого имущества и установление порядка отнесения имущества муниципального или бюджетного учреждения к категории особо ценного движимого имущества»;</w:t>
      </w:r>
    </w:p>
    <w:p w:rsidR="00FB7AA8" w:rsidRDefault="00FB7AA8" w:rsidP="00E6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4 Положения о формировании муниципального задания на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муниципальных услуг (выполнение работ) в отношении муниципальных учреждений муниципального образования город Горячий Ключ и финансовом обеспечении выполнения муниципального задания, утвержденного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администрации муниципального образования город горячий Ключ от 8 октября 2015 года №2017;</w:t>
      </w:r>
    </w:p>
    <w:p w:rsidR="0055204C" w:rsidRDefault="0055204C" w:rsidP="005520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 4.7 Порядка</w:t>
      </w:r>
      <w:r w:rsidRPr="001D64E3">
        <w:rPr>
          <w:rFonts w:ascii="Times New Roman" w:hAnsi="Times New Roman"/>
          <w:sz w:val="28"/>
          <w:szCs w:val="28"/>
        </w:rPr>
        <w:t xml:space="preserve"> установления тарифов на услуги муниципальных предприятий и учреждений муниципального образования г</w:t>
      </w:r>
      <w:r>
        <w:rPr>
          <w:rFonts w:ascii="Times New Roman" w:hAnsi="Times New Roman"/>
          <w:sz w:val="28"/>
          <w:szCs w:val="28"/>
        </w:rPr>
        <w:t>ород Горячий Ключ, утвержденного</w:t>
      </w:r>
      <w:r w:rsidRPr="001D64E3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город Горячий Ключ от 5 марта 2009 года</w:t>
      </w:r>
      <w:r>
        <w:rPr>
          <w:rFonts w:ascii="Times New Roman" w:hAnsi="Times New Roman"/>
          <w:sz w:val="28"/>
          <w:szCs w:val="28"/>
        </w:rPr>
        <w:t xml:space="preserve"> № 485;</w:t>
      </w:r>
    </w:p>
    <w:p w:rsidR="00A63E39" w:rsidRDefault="0055204C" w:rsidP="00B96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Порядка</w:t>
      </w:r>
      <w:r w:rsidRPr="001D64E3">
        <w:rPr>
          <w:rFonts w:ascii="Times New Roman" w:hAnsi="Times New Roman"/>
          <w:sz w:val="28"/>
          <w:szCs w:val="28"/>
        </w:rPr>
        <w:t xml:space="preserve"> определения платы за оказание услуг (выполнение работ), отн</w:t>
      </w:r>
      <w:r w:rsidRPr="001D64E3">
        <w:rPr>
          <w:rFonts w:ascii="Times New Roman" w:hAnsi="Times New Roman"/>
          <w:sz w:val="28"/>
          <w:szCs w:val="28"/>
        </w:rPr>
        <w:t>о</w:t>
      </w:r>
      <w:r w:rsidRPr="001D64E3">
        <w:rPr>
          <w:rFonts w:ascii="Times New Roman" w:hAnsi="Times New Roman"/>
          <w:sz w:val="28"/>
          <w:szCs w:val="28"/>
        </w:rPr>
        <w:t>сящихся к основным видам деятельности муниципальных бюджетных учр</w:t>
      </w:r>
      <w:r w:rsidRPr="001D64E3">
        <w:rPr>
          <w:rFonts w:ascii="Times New Roman" w:hAnsi="Times New Roman"/>
          <w:sz w:val="28"/>
          <w:szCs w:val="28"/>
        </w:rPr>
        <w:t>е</w:t>
      </w:r>
      <w:r w:rsidRPr="001D64E3">
        <w:rPr>
          <w:rFonts w:ascii="Times New Roman" w:hAnsi="Times New Roman"/>
          <w:sz w:val="28"/>
          <w:szCs w:val="28"/>
        </w:rPr>
        <w:t xml:space="preserve">ждений, находящихся в ведении главных распорядителей бюджетных средств муниципального образования город Горячий Ключ, для граждан </w:t>
      </w:r>
      <w:r w:rsidR="00B9628C">
        <w:rPr>
          <w:rFonts w:ascii="Times New Roman" w:hAnsi="Times New Roman"/>
          <w:sz w:val="28"/>
          <w:szCs w:val="28"/>
        </w:rPr>
        <w:t>и юридических лиц, утвержденного</w:t>
      </w:r>
      <w:r w:rsidRPr="001D64E3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</w:t>
      </w:r>
      <w:r w:rsidRPr="001D64E3">
        <w:rPr>
          <w:rFonts w:ascii="Times New Roman" w:hAnsi="Times New Roman"/>
          <w:sz w:val="28"/>
          <w:szCs w:val="28"/>
        </w:rPr>
        <w:t>о</w:t>
      </w:r>
      <w:r w:rsidRPr="001D64E3">
        <w:rPr>
          <w:rFonts w:ascii="Times New Roman" w:hAnsi="Times New Roman"/>
          <w:sz w:val="28"/>
          <w:szCs w:val="28"/>
        </w:rPr>
        <w:t xml:space="preserve">вания город Горячий Ключ от 23 ноября 2010 </w:t>
      </w:r>
      <w:r w:rsidR="00B9628C">
        <w:rPr>
          <w:rFonts w:ascii="Times New Roman" w:hAnsi="Times New Roman"/>
          <w:sz w:val="28"/>
          <w:szCs w:val="28"/>
        </w:rPr>
        <w:t>года № 3325;</w:t>
      </w:r>
    </w:p>
    <w:p w:rsidR="009D780B" w:rsidRDefault="00B9628C" w:rsidP="009D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4 Порядка предоставления субсидии на иные цели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бюджетным и автономным учреждениям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Горячий Ключ, подведомственным управлению образования город Горячий Ключ, из бюджета муниципального образования город Горячий Ключ,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жденного приказом управления образования от 17 июня 2014 года № 429.</w:t>
      </w:r>
    </w:p>
    <w:p w:rsidR="009D780B" w:rsidRPr="00AE015E" w:rsidRDefault="009D780B" w:rsidP="009D780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7"/>
          <w:szCs w:val="27"/>
        </w:rPr>
        <w:t>роверкой организации закупок установлены нарушения законодательства в сфере закупок:</w:t>
      </w:r>
    </w:p>
    <w:p w:rsidR="009D780B" w:rsidRDefault="009D780B" w:rsidP="009D780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частей 8 и 9 статьи 17, части 2 статьи 18, частей 10, 11, 15 статьи 21,</w:t>
      </w:r>
      <w:r w:rsidRPr="00E954D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части 1 статьи 36, </w:t>
      </w:r>
      <w:r w:rsidRPr="00AE015E">
        <w:rPr>
          <w:rFonts w:ascii="Times New Roman" w:hAnsi="Times New Roman"/>
          <w:sz w:val="27"/>
          <w:szCs w:val="27"/>
        </w:rPr>
        <w:t xml:space="preserve"> части 6 статьи 38,</w:t>
      </w:r>
      <w:r>
        <w:rPr>
          <w:rFonts w:ascii="Times New Roman" w:hAnsi="Times New Roman"/>
          <w:sz w:val="27"/>
          <w:szCs w:val="27"/>
        </w:rPr>
        <w:t xml:space="preserve"> пункта 4 части 1 статьи 93, частей 2 и 3 статьи 93, ч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сти 3 статьи 94 Федерального закона;</w:t>
      </w:r>
    </w:p>
    <w:p w:rsidR="009D780B" w:rsidRDefault="009D780B" w:rsidP="009D780B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пункта 2 Требований к форме плана-графика, утвержденных постановлен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ем Правительства РФ от 5.06.2015 №554;</w:t>
      </w:r>
    </w:p>
    <w:p w:rsidR="009D780B" w:rsidRPr="00BA1B98" w:rsidRDefault="009D780B" w:rsidP="00B96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пунктов 8,10 Требований к формированию плана-графика закупок, утве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жденных постановлением Правительства РФ от 5.06.2015 №554.</w:t>
      </w:r>
    </w:p>
    <w:p w:rsidR="00E61508" w:rsidRPr="00BA1B98" w:rsidRDefault="00E61508" w:rsidP="008F1B8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>По результатам контрольного мероприятия приняты меры:</w:t>
      </w:r>
    </w:p>
    <w:p w:rsidR="008F1B8F" w:rsidRPr="00BA1B98" w:rsidRDefault="00E61508" w:rsidP="00E615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1B98">
        <w:rPr>
          <w:rFonts w:ascii="Times New Roman" w:hAnsi="Times New Roman"/>
          <w:sz w:val="28"/>
          <w:szCs w:val="28"/>
        </w:rPr>
        <w:t>1. Разработан и у</w:t>
      </w:r>
      <w:r w:rsidR="0055204C">
        <w:rPr>
          <w:rFonts w:ascii="Times New Roman" w:hAnsi="Times New Roman"/>
          <w:sz w:val="28"/>
          <w:szCs w:val="28"/>
        </w:rPr>
        <w:t>твержден директором МБОУ СОШ № 4</w:t>
      </w:r>
      <w:r w:rsidRPr="00BA1B98">
        <w:rPr>
          <w:rFonts w:ascii="Times New Roman" w:hAnsi="Times New Roman"/>
          <w:sz w:val="28"/>
          <w:szCs w:val="28"/>
        </w:rPr>
        <w:t xml:space="preserve"> план меропри</w:t>
      </w:r>
      <w:r w:rsidRPr="00BA1B98">
        <w:rPr>
          <w:rFonts w:ascii="Times New Roman" w:hAnsi="Times New Roman"/>
          <w:sz w:val="28"/>
          <w:szCs w:val="28"/>
        </w:rPr>
        <w:t>я</w:t>
      </w:r>
      <w:r w:rsidRPr="00BA1B98">
        <w:rPr>
          <w:rFonts w:ascii="Times New Roman" w:hAnsi="Times New Roman"/>
          <w:sz w:val="28"/>
          <w:szCs w:val="28"/>
        </w:rPr>
        <w:t>тий по устранению выявленных в ходе контрольного мероприятия нарушений</w:t>
      </w:r>
      <w:r w:rsidR="008F1B8F" w:rsidRPr="00BA1B98">
        <w:rPr>
          <w:rFonts w:ascii="Times New Roman" w:hAnsi="Times New Roman"/>
          <w:sz w:val="28"/>
          <w:szCs w:val="28"/>
        </w:rPr>
        <w:t>.</w:t>
      </w:r>
      <w:r w:rsidRPr="00BA1B98">
        <w:rPr>
          <w:rFonts w:ascii="Times New Roman" w:hAnsi="Times New Roman"/>
          <w:sz w:val="28"/>
          <w:szCs w:val="28"/>
        </w:rPr>
        <w:t xml:space="preserve"> </w:t>
      </w:r>
    </w:p>
    <w:p w:rsidR="00262027" w:rsidRDefault="009D780B" w:rsidP="005520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1508" w:rsidRPr="00BA1B98">
        <w:rPr>
          <w:rFonts w:ascii="Times New Roman" w:hAnsi="Times New Roman"/>
          <w:sz w:val="28"/>
          <w:szCs w:val="28"/>
        </w:rPr>
        <w:t>.</w:t>
      </w:r>
      <w:r w:rsidR="0072561B">
        <w:rPr>
          <w:rFonts w:ascii="Times New Roman" w:hAnsi="Times New Roman"/>
          <w:sz w:val="28"/>
          <w:szCs w:val="28"/>
        </w:rPr>
        <w:t xml:space="preserve"> </w:t>
      </w:r>
      <w:r w:rsidR="008F1B8F" w:rsidRPr="00BA1B98">
        <w:rPr>
          <w:rFonts w:ascii="Times New Roman" w:hAnsi="Times New Roman"/>
          <w:sz w:val="28"/>
          <w:szCs w:val="28"/>
        </w:rPr>
        <w:t xml:space="preserve">Отчет по результатам контрольного мероприятия направлен </w:t>
      </w:r>
      <w:r w:rsidR="0055204C">
        <w:rPr>
          <w:rFonts w:ascii="Times New Roman" w:hAnsi="Times New Roman"/>
          <w:sz w:val="28"/>
          <w:szCs w:val="28"/>
        </w:rPr>
        <w:t>заместит</w:t>
      </w:r>
      <w:r w:rsidR="0055204C">
        <w:rPr>
          <w:rFonts w:ascii="Times New Roman" w:hAnsi="Times New Roman"/>
          <w:sz w:val="28"/>
          <w:szCs w:val="28"/>
        </w:rPr>
        <w:t>е</w:t>
      </w:r>
      <w:r w:rsidR="0055204C">
        <w:rPr>
          <w:rFonts w:ascii="Times New Roman" w:hAnsi="Times New Roman"/>
          <w:sz w:val="28"/>
          <w:szCs w:val="28"/>
        </w:rPr>
        <w:t xml:space="preserve">лю </w:t>
      </w:r>
      <w:r w:rsidR="008F1B8F" w:rsidRPr="00BA1B98">
        <w:rPr>
          <w:rFonts w:ascii="Times New Roman" w:hAnsi="Times New Roman"/>
          <w:sz w:val="28"/>
          <w:szCs w:val="28"/>
        </w:rPr>
        <w:t>гла</w:t>
      </w:r>
      <w:r w:rsidR="0055204C">
        <w:rPr>
          <w:rFonts w:ascii="Times New Roman" w:hAnsi="Times New Roman"/>
          <w:sz w:val="28"/>
          <w:szCs w:val="28"/>
        </w:rPr>
        <w:t>вы</w:t>
      </w:r>
      <w:r w:rsidR="008F1B8F" w:rsidRPr="00BA1B98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Ключ.</w:t>
      </w:r>
    </w:p>
    <w:p w:rsidR="009D780B" w:rsidRPr="00BA1B98" w:rsidRDefault="009D780B" w:rsidP="0055204C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3.Материалы контрольного мероприятия переданы в управление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администрации муниципального образования город Горячий Ключ для </w:t>
      </w:r>
      <w:r>
        <w:rPr>
          <w:rFonts w:ascii="Times New Roman" w:hAnsi="Times New Roman"/>
          <w:sz w:val="28"/>
          <w:szCs w:val="28"/>
        </w:rPr>
        <w:lastRenderedPageBreak/>
        <w:t xml:space="preserve">рассмотрения </w:t>
      </w:r>
      <w:r w:rsidR="00C15245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</w:t>
      </w:r>
      <w:r w:rsidR="00C15245">
        <w:rPr>
          <w:rFonts w:ascii="Times New Roman" w:hAnsi="Times New Roman"/>
          <w:sz w:val="28"/>
          <w:szCs w:val="28"/>
        </w:rPr>
        <w:t>е</w:t>
      </w:r>
      <w:r w:rsidR="00C15245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>.</w:t>
      </w:r>
    </w:p>
    <w:sectPr w:rsidR="009D780B" w:rsidRPr="00BA1B98" w:rsidSect="009D78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D"/>
    <w:rsid w:val="00262027"/>
    <w:rsid w:val="00511385"/>
    <w:rsid w:val="0055204C"/>
    <w:rsid w:val="00617508"/>
    <w:rsid w:val="0072561B"/>
    <w:rsid w:val="008E551E"/>
    <w:rsid w:val="008F1B8F"/>
    <w:rsid w:val="0094263B"/>
    <w:rsid w:val="0097779A"/>
    <w:rsid w:val="009D780B"/>
    <w:rsid w:val="00A63E39"/>
    <w:rsid w:val="00AF1428"/>
    <w:rsid w:val="00B9628C"/>
    <w:rsid w:val="00B962CD"/>
    <w:rsid w:val="00BA1B98"/>
    <w:rsid w:val="00C15245"/>
    <w:rsid w:val="00E61508"/>
    <w:rsid w:val="00EA1BFB"/>
    <w:rsid w:val="00F5372F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AD76-F6F7-4E60-8AFB-F21077BC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20</cp:revision>
  <dcterms:created xsi:type="dcterms:W3CDTF">2017-03-27T10:32:00Z</dcterms:created>
  <dcterms:modified xsi:type="dcterms:W3CDTF">2018-03-14T05:08:00Z</dcterms:modified>
</cp:coreProperties>
</file>