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textAlignment w:val="baseline"/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223240"/>
          <w:spacing w:val="0"/>
          <w:sz w:val="28"/>
          <w:szCs w:val="28"/>
          <w:lang w:val="ru-RU"/>
        </w:rPr>
      </w:pPr>
      <w:r>
        <w:rPr>
          <w:rStyle w:val="28"/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223240"/>
          <w:spacing w:val="0"/>
          <w:sz w:val="28"/>
          <w:szCs w:val="28"/>
          <w:vertAlign w:val="baseline"/>
        </w:rPr>
        <w:t>Рекомендации в условиях жаркой погоды по питанию, питьевому режиму, купанию</w:t>
      </w:r>
      <w:r>
        <w:rPr>
          <w:rStyle w:val="28"/>
          <w:rFonts w:hint="default" w:eastAsia="Open Sans" w:cs="Times New Roman"/>
          <w:b/>
          <w:bCs/>
          <w:i w:val="0"/>
          <w:iCs w:val="0"/>
          <w:caps w:val="0"/>
          <w:color w:val="223240"/>
          <w:spacing w:val="0"/>
          <w:sz w:val="28"/>
          <w:szCs w:val="28"/>
          <w:vertAlign w:val="baseline"/>
          <w:lang w:val="ru-RU"/>
        </w:rPr>
        <w:t>, инфекционным угрозам за рубежом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  <w:lang w:val="ru-RU"/>
        </w:rPr>
        <w:t>Территориальный отдел в Белореченском, Апшеронском районах, г.Горячий Ключ Управления Роспотребнадзора по Краснодарскому кра</w:t>
      </w:r>
      <w:r>
        <w:rPr>
          <w:rFonts w:hint="default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  <w:lang w:val="ru-RU"/>
        </w:rPr>
        <w:t>ю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 xml:space="preserve"> обращает внимание на соблюдение рекомендаций в условиях жаркой погоды.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В жаркую погоду потребность в энергии снижается, в связи с этим организму нужна менее калорийная пища. Следует отказаться от жирной пищи, а потребление мяса свести к минимуму. Приемы пищи желательно исключить в самое жаркое время дня, перенеся их на утро и вечер. На природе нередки случаи пищевых отравлений.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Style w:val="28"/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u w:val="single"/>
          <w:vertAlign w:val="baseline"/>
        </w:rPr>
        <w:t>Рекомендуется придерживаться следующих советов: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 обязательное тщательное мытье рук с мылом перед приготовлением, приемом пищи и после посещения туалета;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воду для питья употреблять желательно бутилированную;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 овощи и фрукты, в том числе цитрусовые и бананы употреблять только после мытья их чистой водой и ошпаривания кипятком;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 разливное молоко употреблять после кипячения;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 все пищевые продукты следует хранить в чистой закрывающейся посуде;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-скоропортящиеся продукты сохранять в пределах допустимых сроков хранения;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купаться в открытых водоемах в летний период года можно только в специально отведенных местах.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 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223240"/>
          <w:spacing w:val="0"/>
          <w:sz w:val="24"/>
          <w:szCs w:val="24"/>
          <w:u w:val="single"/>
          <w:vertAlign w:val="baseline"/>
        </w:rPr>
        <w:t>Чтобы предохранить себя и окружающих от пищевых отравлений необходимо соблюдать следующие </w:t>
      </w:r>
      <w:r>
        <w:rPr>
          <w:rStyle w:val="28"/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223240"/>
          <w:spacing w:val="0"/>
          <w:sz w:val="24"/>
          <w:szCs w:val="24"/>
          <w:u w:val="single"/>
          <w:vertAlign w:val="baseline"/>
        </w:rPr>
        <w:t>рекомендации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u w:val="single"/>
          <w:vertAlign w:val="baseline"/>
        </w:rPr>
        <w:t>: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если Вы чувствуете себя нездоровыми, имеете повышенную температуру, расстройство стула, тошноту, боли в животе - не занимайтесь приготовлением пищи для гостей и семьи;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для питья используйте кипяченую или бутилированную воду;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овощи, фрукты, ягоды и зелень тщательно мойте перед употреблением под проточной водопроводной водой, а для маленьких детей еще и кипяченой водой;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не следует смешивать свежеприготовленную пищу с остатками от предыдущего дня; если пища остается на другой день, то перед употреблением ее необходимо подвергнуть термической обработке (прокипятить или прожарить);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для обработки сырых продуктов необходимо пользоваться отдельными ножами и разделочными досками;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тщательно прожаривайте и пропаривайте продукты, особенно мясо, птицу, яйца и морские продукты;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важно следить, чтобы соки от мяса, курицы, рыбы и любых других сырых продуктов не загрязнили готовую пищу (например, салаты, фрукты и овощи);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вся еда до, во время и после самого приема пищи должна быть защищена от насекомых, грызунов и иных животных, которые являются переносчиками патогенных микроорганизмов. Обязательно закройте пищу в контейнеры с плотной крышкой или заверните в пищевую пленку;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осуществляйте жарку шашлыка непосредственно перед употреблением;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используйте для жарки готовый древесный уголь, металлические шампуры, а для еды одноразовую посуду и столовые приборы;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постоянно соблюдайте правила личной гигиены, всегда мойте руки перед приготовлением и перед приемом пищи.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223240"/>
          <w:spacing w:val="0"/>
          <w:sz w:val="24"/>
          <w:szCs w:val="24"/>
          <w:u w:val="single"/>
          <w:vertAlign w:val="baseline"/>
        </w:rPr>
        <w:t>Также необходимо соблюдать рекомендации по термической обработке продуктов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. Основная цель тепловой обработки – придать пище определенные органолептические свойств, сохранить при этом ее биологическую ценность, а также уничтожить микрофлору. Различают следующие основные способы тепловой обработки: варка, жарка, тушение, запекание, припускание. С гигиенической точки зрения лучший бактерицидный эффект достигается при варке, так как при этом процессе происходит более равномерное прогревание продукта.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Style w:val="19"/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223240"/>
          <w:spacing w:val="0"/>
          <w:sz w:val="24"/>
          <w:szCs w:val="24"/>
          <w:u w:val="single"/>
          <w:vertAlign w:val="baseline"/>
        </w:rPr>
        <w:t>Собираясь на отдых на природу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 обязательно возьмите с собой головной убор, питьевую воду, полотенце, зонтик. Загорать лучше под зонтиком в утренние и послеобеденные часы. Нельзя пить воду из водоемов, мыть в ней овощи, посуду, полоскать рот.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При выборе мест отдыха необходимо обратить внимание на благоустройство пляжа: наличие мусоросборников, скамеек, теневых навесов, кабинок для переодевания, организованного спасательного и медицинского пунктов. Рядом с пляжем должны быть общественные туалеты. 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Напоминаем, что з</w:t>
      </w:r>
      <w:r>
        <w:rPr>
          <w:rStyle w:val="28"/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апрещается: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-купаться в местах, где выставлены щиты (аншлаги) с предупреждениями и запрещающими надписями;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купаться в необорудованных, незнакомых местах;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 заплывать за буйки, обозначающие отведенные для купания участки акватории водного объекта;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подплывать к моторным, парусным судам, весельным лодкам и другим плавательным средствам;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  прыгать в воду с катеров, лодок, причалов, а также сооружений, не приспособленных для этих целей;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 загрязнять и засорять водные объекты и берега;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 распивать спиртные напитки, купаться в состоянии алкогольного опьянения;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 приходить на пляжи с собаками и другими животными;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 оставлять мусор.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 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Организм в жаркую летнюю погоду очень быстро теряет жидкость, что требует своевременного пополнения ее запасов. Следовательно, очень важно соблюдать определенный </w:t>
      </w:r>
      <w:r>
        <w:rPr>
          <w:rStyle w:val="28"/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питьевой режим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. Идеальным средством утоления жажды является, конечно, чистая вода или несладкий зеленый чай. Летом, при температуре выше 20°С рекомендуется выпивать примерно 100-200 мл жидкости в час. Исключение составляют люди с проблемами сердечно-сосудистой системы, ожирением, гипертонией, а также те, у кого проблемы с почками. Этим людям противопоказано пить слишком много жидкости.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Обильное питье в жару поможет организму здорового человека не только поддержать баланс воды, но и избавиться от лишних солей, не давая, таким образом, жидкости задерживаться, вызывая отеки. Общее количество выпиваемой жидкости при температуре воздуха до 20°С должно составлять 2,5 л, а при более высоких температурах - 3,5 л. Причем воду надо пить часто, но понемногу, что кстати очень важно для красоты кожи, которая болезненно реагирует на дефицит жидкости в организме.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Так же, еще раз напоминаем, что не следует употреблять спиртосодержащие пищевые (ароматизаторы) и непищевые (лосьоны) жидкости, не предназначенные для непосредственного употребления в пищу.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При первых признаках кишечного расстройства, особенно у ребенка, важно обратится к врачу, так как несвоевременное и неправильное лечение может привести к серьезным осложнениям. Самолечение недопустимо и небезопасно.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 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Style w:val="28"/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u w:val="single"/>
          <w:vertAlign w:val="baseline"/>
        </w:rPr>
        <w:t>Эпидситуация за рубежом: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В ряде стран мира, особенно тропической зоны, продолжают распространяться болезни, признанные наиболее опасными для человека. Это обстоятельство требует внимания всех выезжающих в тропические страны. Заболевания, которые в последнее время постоянно напоминают о себе в этой связи: холера, ближневосточный респираторный синдром (коронавирусная инфекция), болезнь, вызванная вирусом Эбола.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На сегодня одним из серьезных рисков для здоровья человека в мире является холера , и эпидемиологическая обстановка по этой инфекции остается серьезной проблемой мирового здравоохранения. Этому способствует сложная обстановка в странах Карибского бассейна в Америке, в ряде стран Азиатского и Африканского континента, обусловленная наличием социальных и природных факторов риска, приведших к формированию очагов, эпидемиям и вспышкам с высокими показателями летальности, распространение холеры, вызванной V.cholerae О1 El Tor , в том числе измененными в геноме вариантами штаммов.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Для Российской Федерации актуальной остается угроза завоза холеры. На сегодня странами риска являются: Непал, Индия (Азиатский регион), Гаити, Куба, Доминиканская Республика (Американский регион), Южный Судан, Нигерии, Гвинея, Сомали, Демократическая Республика Конго, Камерун, Зимбабве, Уганда (Африка).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Отмечено значительное расширение циркуляции возбудителя корановирусной инфекции с момента появления. На сегодняшний день заболевания зарегистрированы в Саудовской Аравии, Объединенных Арабских Эмиратах, Катаре, Иордании, Кувейт, Египет, Йемене, Великобритании, Тунисе, Омане, Франции, Германии, Греции, Италии, Малайзии, Филиппинах, США. Как правило, все случаи инфицирования связаны с пребыванием на территории стран Ближнего Востока. Наибольшее число случаев ближневосточного респираторного синдрома зарегистрировано в Саудовской Аравии.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Резервуар инфекции остается неизвестным, однако, есть указания на возможность заражения людей от животных (верблюды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  <w:lang w:val="ru-RU"/>
        </w:rPr>
        <w:t>, обезьяны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), кроме того, не исключается вероятность передачи инфекции от летучих мышей. Отмечены случаи инфицирования от больных людей в условиях стационара.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В настоящее время ВОЗ оценивает ситуацию как имеющую серьезное воздействие на здоровье, но не препятствующую международным поездкам.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Эпидемическая ситуация по лихорадке Эбола в странах Западной Африки является чрезвычайным событием и представляет угрозу общественному здравоохранению других государств. Ограничения на международные поездки и торговые отношения странам, в которых не зарегистрированы случаи заражения, на сегодня введены только для Африканских стран. В настоящее время риск осложнения эпидемиологической ситуации по лихорадке Эбола на территории Российской Федерации остается чрезвычайно низким.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150" w:afterAutospacing="0"/>
        <w:ind w:left="0" w:right="0" w:firstLine="708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242424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42424"/>
          <w:spacing w:val="0"/>
          <w:sz w:val="24"/>
          <w:szCs w:val="24"/>
          <w:shd w:val="clear" w:color="auto" w:fill="auto"/>
        </w:rPr>
        <w:t>Несмотря на отмену ограничений во многих странах, проблема заболеваемости новой коронавирусной инфекцией остается актуальной. Чтобы выбрать для себя оптимальную форму защиты от коронавируса, необходимо ознакомиться с рекомендациями Роспотребнадзора и Всемирной организации здравоохранения, основные из которых: тестирование на COVID-19, использование средств защиты органов дыхания, избегание мест массового скопления людей и соблюдение физической дистанции, а также вакцинация.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D1D1D"/>
          <w:spacing w:val="0"/>
          <w:sz w:val="24"/>
          <w:szCs w:val="24"/>
          <w:shd w:val="clear" w:fill="F8F8F8"/>
        </w:rPr>
        <w:t>В связи с неблагополучной ситуацией по оспе обезьян в ряде зарубежных стран также необходимо уточнять эпидемиологическую обстановку при планировании путешествий.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В целях обеспечения санитарно-эпидемиологического благополучия населения и санитарной охраны территории Российской Федерации при планировании отдыха в течение туристического сезона важно заблаговременно уточнить у туроператоров сведения об эпидемиологической ситуации в стране планируемого пребывания.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708" w:firstLineChars="0"/>
        <w:jc w:val="both"/>
        <w:textAlignment w:val="baseline"/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223240"/>
          <w:spacing w:val="0"/>
          <w:sz w:val="24"/>
          <w:szCs w:val="24"/>
          <w:u w:val="single"/>
          <w:vertAlign w:val="baseline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того или иного инфекционного заболевания:</w:t>
      </w:r>
      <w:bookmarkStart w:id="0" w:name="_GoBack"/>
      <w:bookmarkEnd w:id="0"/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-употреблять для еды только ту пищу, в качестве которой вы уверены;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-мясо, рыба, морепродукты должны обязательно подвергаться термической обработке;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-в случае необходимости приобретать продукты в фабричной упаковке в специализированных магазинах;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-овощи и фрукты мыть безопасной водой и обдавать кипятком;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-перед едой следует всегда тщательно мыть руки с мылом;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-при купании в водоемах и бассейнах не допускать попадания воды в рот;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-в целях защиты от укусов насекомых рекомендуется применять средства, отпугивающие и уничтожающие насекомых (репелленты и инсектициды), а также в помещениях обязательно засетчивать окна и двери.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 xml:space="preserve">-следует избегать контактов с животными, особенно верблюдами,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  <w:lang w:val="ru-RU"/>
        </w:rPr>
        <w:t xml:space="preserve">обезьянами, </w:t>
      </w: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при посещении ферм, рынков или скотных дворов – мест потенциальной циркуляции коронавируса. Необходимо соблюдать общие меры гигиены, такие как регулярное мытье рук до и после контактов с животными, и избегать контактов с больными животными.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iCs w:val="0"/>
          <w:caps w:val="0"/>
          <w:color w:val="223240"/>
          <w:spacing w:val="0"/>
          <w:sz w:val="24"/>
          <w:szCs w:val="24"/>
          <w:vertAlign w:val="baseline"/>
        </w:rPr>
        <w:t> </w:t>
      </w:r>
    </w:p>
    <w:p>
      <w:pPr>
        <w:pStyle w:val="9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left"/>
        <w:textAlignment w:val="baseline"/>
      </w:pPr>
      <w:r>
        <w:rPr>
          <w:rFonts w:hint="default" w:ascii="Open Sans" w:hAnsi="Open Sans" w:eastAsia="Open Sans" w:cs="Open Sans"/>
          <w:i w:val="0"/>
          <w:iCs w:val="0"/>
          <w:caps w:val="0"/>
          <w:color w:val="223240"/>
          <w:spacing w:val="0"/>
          <w:sz w:val="21"/>
          <w:szCs w:val="21"/>
          <w:vertAlign w:val="baseline"/>
        </w:rPr>
        <w:drawing>
          <wp:inline distT="0" distB="0" distL="114300" distR="114300">
            <wp:extent cx="6667500" cy="9439275"/>
            <wp:effectExtent l="0" t="0" r="0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sectPr>
      <w:pgSz w:w="11906" w:h="16838"/>
      <w:pgMar w:top="440" w:right="706" w:bottom="7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C2F4BFD"/>
    <w:rsid w:val="3D2E204C"/>
    <w:rsid w:val="460A23C1"/>
    <w:rsid w:val="59DD6DF3"/>
    <w:rsid w:val="67B06C63"/>
    <w:rsid w:val="6BD27ECF"/>
    <w:rsid w:val="76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100" w:beforeAutospacing="1" w:after="100" w:afterAutospacing="1"/>
      <w:jc w:val="both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2022-05-06T08:52:00Z</dcterms:created>
  <dc:creator>g.gorinskaya</dc:creator>
  <cp:lastModifiedBy>g.gorinskaya</cp:lastModifiedBy>
  <dcterms:modified xsi:type="dcterms:W3CDTF">2022-06-21T13:20:14Z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942AE167336943689F4998BB77BDA8D6</vt:lpwstr>
  </property>
</Properties>
</file>