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04EEE" w:rsidRPr="006920CD" w14:paraId="644DBF90" w14:textId="77777777" w:rsidTr="004D243A">
        <w:trPr>
          <w:trHeight w:val="3402"/>
        </w:trPr>
        <w:tc>
          <w:tcPr>
            <w:tcW w:w="9639" w:type="dxa"/>
            <w:tcBorders>
              <w:bottom w:val="nil"/>
            </w:tcBorders>
          </w:tcPr>
          <w:p w14:paraId="78A16FDF" w14:textId="77777777" w:rsidR="00504EEE" w:rsidRPr="000032B5" w:rsidRDefault="00504EEE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4EEE" w:rsidRPr="006920CD" w14:paraId="2F38FD9C" w14:textId="77777777" w:rsidTr="00E24D36">
        <w:trPr>
          <w:trHeight w:val="675"/>
        </w:trPr>
        <w:tc>
          <w:tcPr>
            <w:tcW w:w="9639" w:type="dxa"/>
            <w:tcBorders>
              <w:bottom w:val="nil"/>
            </w:tcBorders>
          </w:tcPr>
          <w:p w14:paraId="11CB46D2" w14:textId="00D1F39A" w:rsidR="00B61D87" w:rsidRPr="00B61D87" w:rsidRDefault="00B61D87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</w:t>
            </w:r>
            <w:r w:rsidR="00A23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  <w:r w:rsidRPr="00B61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постановление администрации </w:t>
            </w:r>
          </w:p>
          <w:p w14:paraId="35023018" w14:textId="77777777" w:rsidR="00A23739" w:rsidRPr="00A23739" w:rsidRDefault="00B61D87" w:rsidP="00A237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 город Горячий Ключ Краснодарского края от 1 апреля 20</w:t>
            </w:r>
            <w:r w:rsidR="00A23739" w:rsidRPr="00A23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Pr="00B61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 № </w:t>
            </w:r>
            <w:r w:rsidR="00A23739" w:rsidRPr="00A23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529</w:t>
            </w:r>
            <w:r w:rsidRPr="00B61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A23739" w:rsidRPr="00A23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 Правил проведения</w:t>
            </w:r>
          </w:p>
          <w:p w14:paraId="62036BBE" w14:textId="77777777" w:rsidR="00A23739" w:rsidRPr="00A23739" w:rsidRDefault="00A23739" w:rsidP="00A237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открытого аукциона по отчуждению имущества муниципального</w:t>
            </w:r>
          </w:p>
          <w:p w14:paraId="07754F5A" w14:textId="6F7A29DF" w:rsidR="00A23739" w:rsidRPr="00A23739" w:rsidRDefault="00A23739" w:rsidP="00A237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 город Горячий Ключ Краснодарского края, не относящегося</w:t>
            </w:r>
          </w:p>
          <w:p w14:paraId="3A71DBC1" w14:textId="77777777" w:rsidR="00A23739" w:rsidRPr="00A23739" w:rsidRDefault="00A23739" w:rsidP="00A237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сфере действия Федерального закона от 21 декабря 2001 г. № 178-ФЗ</w:t>
            </w:r>
          </w:p>
          <w:p w14:paraId="50502F72" w14:textId="3D084D76" w:rsidR="00504EEE" w:rsidRPr="006920CD" w:rsidRDefault="00A23739" w:rsidP="00A237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 приватизации государственного и муниципального имущества»</w:t>
            </w:r>
          </w:p>
        </w:tc>
      </w:tr>
    </w:tbl>
    <w:p w14:paraId="3866114E" w14:textId="7CCF72BF" w:rsidR="00504EEE" w:rsidRPr="006920CD" w:rsidRDefault="00504EEE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20FBC" w14:textId="77777777" w:rsidR="001565E9" w:rsidRPr="006920CD" w:rsidRDefault="001565E9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A1987" w14:textId="77777777" w:rsidR="00A23739" w:rsidRDefault="00B61D8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87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A23739">
        <w:rPr>
          <w:rFonts w:ascii="Times New Roman" w:hAnsi="Times New Roman" w:cs="Times New Roman"/>
          <w:sz w:val="28"/>
          <w:szCs w:val="28"/>
        </w:rPr>
        <w:t>158</w:t>
      </w:r>
      <w:r w:rsidRPr="00B61D8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9204054"/>
      <w:r w:rsidRPr="00B61D87">
        <w:rPr>
          <w:rFonts w:ascii="Times New Roman" w:hAnsi="Times New Roman" w:cs="Times New Roman"/>
          <w:sz w:val="28"/>
          <w:szCs w:val="28"/>
        </w:rPr>
        <w:t>Положения о порядке управления и распоряжения имуществом муниципального образования муниципальный округ город Горячий Ключ Краснодарского края, утверждённого решением Совета муниципального образования город Горячий Ключ от 27 сентября 2024 г. № 37</w:t>
      </w:r>
      <w:r w:rsidR="00A23739" w:rsidRPr="00A23739">
        <w:rPr>
          <w:rFonts w:ascii="Times New Roman" w:hAnsi="Times New Roman" w:cs="Times New Roman"/>
          <w:sz w:val="28"/>
          <w:szCs w:val="28"/>
        </w:rPr>
        <w:t>1</w:t>
      </w:r>
      <w:bookmarkEnd w:id="0"/>
      <w:r w:rsidR="0068006B" w:rsidRPr="0068006B">
        <w:rPr>
          <w:rFonts w:ascii="Times New Roman" w:hAnsi="Times New Roman" w:cs="Times New Roman"/>
          <w:sz w:val="28"/>
          <w:szCs w:val="28"/>
        </w:rPr>
        <w:t>,</w:t>
      </w:r>
    </w:p>
    <w:p w14:paraId="2C5BF9FE" w14:textId="69ED1E23" w:rsidR="00953C73" w:rsidRPr="006920CD" w:rsidRDefault="00953C73" w:rsidP="00A237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06B">
        <w:rPr>
          <w:rFonts w:ascii="Times New Roman" w:hAnsi="Times New Roman" w:cs="Times New Roman"/>
          <w:sz w:val="28"/>
          <w:szCs w:val="28"/>
        </w:rPr>
        <w:t>п о с т а н о в л я ю:</w:t>
      </w:r>
      <w:r w:rsidRPr="006920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87EEB" w14:textId="64BCF61D" w:rsidR="000451E2" w:rsidRDefault="00B61D87" w:rsidP="00A23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87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A23739">
        <w:rPr>
          <w:rFonts w:ascii="Times New Roman" w:hAnsi="Times New Roman" w:cs="Times New Roman"/>
          <w:sz w:val="28"/>
          <w:szCs w:val="28"/>
        </w:rPr>
        <w:t>я</w:t>
      </w:r>
      <w:r w:rsidRPr="00B61D87">
        <w:rPr>
          <w:rFonts w:ascii="Times New Roman" w:hAnsi="Times New Roman" w:cs="Times New Roman"/>
          <w:sz w:val="28"/>
          <w:szCs w:val="28"/>
        </w:rPr>
        <w:t xml:space="preserve"> в постановлени</w:t>
      </w:r>
      <w:r w:rsidR="00A23739">
        <w:rPr>
          <w:rFonts w:ascii="Times New Roman" w:hAnsi="Times New Roman" w:cs="Times New Roman"/>
          <w:sz w:val="28"/>
          <w:szCs w:val="28"/>
        </w:rPr>
        <w:t>е</w:t>
      </w:r>
      <w:r w:rsidRPr="00B61D8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Горячий Ключ Краснодарского края от 1 апреля </w:t>
      </w:r>
      <w:r w:rsidR="00A23739" w:rsidRPr="00A23739">
        <w:rPr>
          <w:rFonts w:ascii="Times New Roman" w:hAnsi="Times New Roman" w:cs="Times New Roman"/>
          <w:sz w:val="28"/>
          <w:szCs w:val="28"/>
        </w:rPr>
        <w:t>2022 г. № 529 «Об утверждении Правил проведения</w:t>
      </w:r>
      <w:r w:rsidR="00A23739">
        <w:rPr>
          <w:rFonts w:ascii="Times New Roman" w:hAnsi="Times New Roman" w:cs="Times New Roman"/>
          <w:sz w:val="28"/>
          <w:szCs w:val="28"/>
        </w:rPr>
        <w:t xml:space="preserve"> </w:t>
      </w:r>
      <w:r w:rsidR="00A23739" w:rsidRPr="00A23739">
        <w:rPr>
          <w:rFonts w:ascii="Times New Roman" w:hAnsi="Times New Roman" w:cs="Times New Roman"/>
          <w:sz w:val="28"/>
          <w:szCs w:val="28"/>
        </w:rPr>
        <w:t>открытого аукциона по отчуждению имущества муниципального</w:t>
      </w:r>
      <w:r w:rsidR="00A23739">
        <w:rPr>
          <w:rFonts w:ascii="Times New Roman" w:hAnsi="Times New Roman" w:cs="Times New Roman"/>
          <w:sz w:val="28"/>
          <w:szCs w:val="28"/>
        </w:rPr>
        <w:t xml:space="preserve"> </w:t>
      </w:r>
      <w:r w:rsidR="00A23739" w:rsidRPr="00A23739">
        <w:rPr>
          <w:rFonts w:ascii="Times New Roman" w:hAnsi="Times New Roman" w:cs="Times New Roman"/>
          <w:sz w:val="28"/>
          <w:szCs w:val="28"/>
        </w:rPr>
        <w:t>образования город Горячий Ключ Краснодарского края, не относящегося</w:t>
      </w:r>
      <w:r w:rsidR="00A23739">
        <w:rPr>
          <w:rFonts w:ascii="Times New Roman" w:hAnsi="Times New Roman" w:cs="Times New Roman"/>
          <w:sz w:val="28"/>
          <w:szCs w:val="28"/>
        </w:rPr>
        <w:t xml:space="preserve"> </w:t>
      </w:r>
      <w:r w:rsidR="00A23739" w:rsidRPr="00A23739">
        <w:rPr>
          <w:rFonts w:ascii="Times New Roman" w:hAnsi="Times New Roman" w:cs="Times New Roman"/>
          <w:sz w:val="28"/>
          <w:szCs w:val="28"/>
        </w:rPr>
        <w:t xml:space="preserve">к сфере действия Федерального закона от 21 декабря 2001 г. </w:t>
      </w:r>
      <w:r w:rsidR="004F1CA1">
        <w:rPr>
          <w:rFonts w:ascii="Times New Roman" w:hAnsi="Times New Roman" w:cs="Times New Roman"/>
          <w:sz w:val="28"/>
          <w:szCs w:val="28"/>
        </w:rPr>
        <w:t xml:space="preserve">      </w:t>
      </w:r>
      <w:r w:rsidR="00A23739" w:rsidRPr="00A23739">
        <w:rPr>
          <w:rFonts w:ascii="Times New Roman" w:hAnsi="Times New Roman" w:cs="Times New Roman"/>
          <w:sz w:val="28"/>
          <w:szCs w:val="28"/>
        </w:rPr>
        <w:t>№ 178-ФЗ</w:t>
      </w:r>
      <w:r w:rsidR="00A23739">
        <w:rPr>
          <w:rFonts w:ascii="Times New Roman" w:hAnsi="Times New Roman" w:cs="Times New Roman"/>
          <w:sz w:val="28"/>
          <w:szCs w:val="28"/>
        </w:rPr>
        <w:t xml:space="preserve"> </w:t>
      </w:r>
      <w:r w:rsidR="00A23739" w:rsidRPr="00A23739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C400C3" w14:textId="1A6CDEDB" w:rsidR="006F0699" w:rsidRDefault="00B61D87" w:rsidP="006F06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F0699">
        <w:rPr>
          <w:rFonts w:ascii="Times New Roman" w:hAnsi="Times New Roman" w:cs="Times New Roman"/>
          <w:sz w:val="28"/>
          <w:szCs w:val="28"/>
        </w:rPr>
        <w:t>в наименовании, пунктах 1, 2 постановления</w:t>
      </w:r>
      <w:r w:rsidR="00EF0FDA">
        <w:rPr>
          <w:rFonts w:ascii="Times New Roman" w:hAnsi="Times New Roman" w:cs="Times New Roman"/>
          <w:sz w:val="28"/>
          <w:szCs w:val="28"/>
        </w:rPr>
        <w:t>,</w:t>
      </w:r>
      <w:r w:rsidR="006F0699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EF0FDA">
        <w:rPr>
          <w:rFonts w:ascii="Times New Roman" w:hAnsi="Times New Roman" w:cs="Times New Roman"/>
          <w:sz w:val="28"/>
          <w:szCs w:val="28"/>
        </w:rPr>
        <w:t>и</w:t>
      </w:r>
      <w:r w:rsidR="006F0699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F0699" w:rsidRPr="006F0699">
        <w:rPr>
          <w:rFonts w:ascii="Times New Roman" w:hAnsi="Times New Roman" w:cs="Times New Roman"/>
          <w:sz w:val="28"/>
          <w:szCs w:val="28"/>
        </w:rPr>
        <w:t>муниципального</w:t>
      </w:r>
      <w:r w:rsidR="006F0699">
        <w:rPr>
          <w:rFonts w:ascii="Times New Roman" w:hAnsi="Times New Roman" w:cs="Times New Roman"/>
          <w:sz w:val="28"/>
          <w:szCs w:val="28"/>
        </w:rPr>
        <w:t xml:space="preserve"> </w:t>
      </w:r>
      <w:r w:rsidR="006F0699" w:rsidRPr="006F0699">
        <w:rPr>
          <w:rFonts w:ascii="Times New Roman" w:hAnsi="Times New Roman" w:cs="Times New Roman"/>
          <w:sz w:val="28"/>
          <w:szCs w:val="28"/>
        </w:rPr>
        <w:t>образования город Горячий Ключ Краснодарского края</w:t>
      </w:r>
      <w:r w:rsidR="006F0699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F0699" w:rsidRPr="00A23739">
        <w:rPr>
          <w:rFonts w:ascii="Times New Roman" w:hAnsi="Times New Roman" w:cs="Times New Roman"/>
          <w:sz w:val="28"/>
          <w:szCs w:val="28"/>
        </w:rPr>
        <w:t>муниципального</w:t>
      </w:r>
      <w:r w:rsidR="006F0699">
        <w:rPr>
          <w:rFonts w:ascii="Times New Roman" w:hAnsi="Times New Roman" w:cs="Times New Roman"/>
          <w:sz w:val="28"/>
          <w:szCs w:val="28"/>
        </w:rPr>
        <w:t xml:space="preserve"> </w:t>
      </w:r>
      <w:r w:rsidR="006F0699" w:rsidRPr="00A2373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F0699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6F0699" w:rsidRPr="00A23739">
        <w:rPr>
          <w:rFonts w:ascii="Times New Roman" w:hAnsi="Times New Roman" w:cs="Times New Roman"/>
          <w:sz w:val="28"/>
          <w:szCs w:val="28"/>
        </w:rPr>
        <w:t>город Горячий Ключ Краснодарского края</w:t>
      </w:r>
      <w:r w:rsidR="006F0699">
        <w:rPr>
          <w:rFonts w:ascii="Times New Roman" w:hAnsi="Times New Roman" w:cs="Times New Roman"/>
          <w:sz w:val="28"/>
          <w:szCs w:val="28"/>
        </w:rPr>
        <w:t>»;</w:t>
      </w:r>
    </w:p>
    <w:p w14:paraId="00B2678B" w14:textId="7872EAFB" w:rsidR="00EF0FDA" w:rsidRDefault="006F0699" w:rsidP="006F06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F0FDA">
        <w:rPr>
          <w:rFonts w:ascii="Times New Roman" w:hAnsi="Times New Roman" w:cs="Times New Roman"/>
          <w:sz w:val="28"/>
          <w:szCs w:val="28"/>
        </w:rPr>
        <w:t>преамбул</w:t>
      </w:r>
      <w:r w:rsidR="00EF0FDA">
        <w:rPr>
          <w:rFonts w:ascii="Times New Roman" w:hAnsi="Times New Roman" w:cs="Times New Roman"/>
          <w:sz w:val="28"/>
          <w:szCs w:val="28"/>
        </w:rPr>
        <w:t>у</w:t>
      </w:r>
      <w:r w:rsidR="00EF0FDA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EF0FDA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4EBB10A8" w14:textId="77777777" w:rsidR="00EF0FDA" w:rsidRDefault="00EF0FDA" w:rsidP="00EF0F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61D87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158</w:t>
      </w:r>
      <w:r w:rsidRPr="00B61D87">
        <w:rPr>
          <w:rFonts w:ascii="Times New Roman" w:hAnsi="Times New Roman" w:cs="Times New Roman"/>
          <w:sz w:val="28"/>
          <w:szCs w:val="28"/>
        </w:rPr>
        <w:t xml:space="preserve"> Положения о порядке управления и распоряжения имуществом муниципального образования муниципальный округ город Горячий Ключ Краснодарского края, утверждённого решением Совета муниципального образования город Горячий Ключ от 27 сентября 2024 г. № 37</w:t>
      </w:r>
      <w:r w:rsidRPr="00A23739">
        <w:rPr>
          <w:rFonts w:ascii="Times New Roman" w:hAnsi="Times New Roman" w:cs="Times New Roman"/>
          <w:sz w:val="28"/>
          <w:szCs w:val="28"/>
        </w:rPr>
        <w:t>1</w:t>
      </w:r>
      <w:r w:rsidRPr="0068006B">
        <w:rPr>
          <w:rFonts w:ascii="Times New Roman" w:hAnsi="Times New Roman" w:cs="Times New Roman"/>
          <w:sz w:val="28"/>
          <w:szCs w:val="28"/>
        </w:rPr>
        <w:t>,</w:t>
      </w:r>
    </w:p>
    <w:p w14:paraId="101367FA" w14:textId="34FD5A54" w:rsidR="006F0699" w:rsidRDefault="00EF0FDA" w:rsidP="00EF0FD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06B">
        <w:rPr>
          <w:rFonts w:ascii="Times New Roman" w:hAnsi="Times New Roman" w:cs="Times New Roman"/>
          <w:sz w:val="28"/>
          <w:szCs w:val="28"/>
        </w:rPr>
        <w:t>п о с т а н о в л я ю: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0699">
        <w:rPr>
          <w:rFonts w:ascii="Times New Roman" w:hAnsi="Times New Roman" w:cs="Times New Roman"/>
          <w:sz w:val="28"/>
          <w:szCs w:val="28"/>
        </w:rPr>
        <w:t>;</w:t>
      </w:r>
    </w:p>
    <w:p w14:paraId="7F59A4F2" w14:textId="62E37A66" w:rsidR="006F0699" w:rsidRDefault="006F0699" w:rsidP="006F06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3 слова «</w:t>
      </w:r>
      <w:r w:rsidRPr="00BE5E74">
        <w:rPr>
          <w:rFonts w:ascii="Times New Roman" w:hAnsi="Times New Roman" w:cs="Times New Roman"/>
          <w:sz w:val="28"/>
        </w:rPr>
        <w:t>первого заместителя главы муниципального образования город Горячий Ключ Зарицкого М.В.</w:t>
      </w:r>
      <w:r>
        <w:rPr>
          <w:rFonts w:ascii="Times New Roman" w:hAnsi="Times New Roman" w:cs="Times New Roman"/>
          <w:sz w:val="28"/>
        </w:rPr>
        <w:t>» заменить словами «</w:t>
      </w:r>
      <w:r w:rsidRPr="009605F9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5F9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5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05F9">
        <w:rPr>
          <w:rFonts w:ascii="Times New Roman" w:hAnsi="Times New Roman" w:cs="Times New Roman"/>
          <w:sz w:val="28"/>
          <w:szCs w:val="28"/>
        </w:rPr>
        <w:t>Горячий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5F9"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5F9">
        <w:rPr>
          <w:rFonts w:ascii="Times New Roman" w:hAnsi="Times New Roman" w:cs="Times New Roman"/>
          <w:sz w:val="28"/>
          <w:szCs w:val="28"/>
        </w:rPr>
        <w:t>Былино</w:t>
      </w:r>
      <w:proofErr w:type="spellEnd"/>
      <w:r w:rsidRPr="009605F9">
        <w:rPr>
          <w:rFonts w:ascii="Times New Roman" w:hAnsi="Times New Roman" w:cs="Times New Roman"/>
          <w:sz w:val="28"/>
          <w:szCs w:val="28"/>
        </w:rPr>
        <w:t xml:space="preserve"> Ю.Ю.</w:t>
      </w:r>
      <w:r>
        <w:rPr>
          <w:rFonts w:ascii="Times New Roman" w:hAnsi="Times New Roman" w:cs="Times New Roman"/>
          <w:sz w:val="28"/>
        </w:rPr>
        <w:t>»;</w:t>
      </w:r>
    </w:p>
    <w:p w14:paraId="4119D915" w14:textId="585795B0" w:rsidR="006F0699" w:rsidRDefault="006F0699" w:rsidP="006F06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в подпункте 7 пункта 2 приложения слова «</w:t>
      </w:r>
      <w:r w:rsidRPr="006F0699">
        <w:rPr>
          <w:rFonts w:ascii="Times New Roman" w:hAnsi="Times New Roman" w:cs="Times New Roman"/>
          <w:sz w:val="28"/>
        </w:rPr>
        <w:t xml:space="preserve">Положение о порядке управления и распоряжения имуществом муниципального образования город Горячий </w:t>
      </w:r>
      <w:r w:rsidRPr="006F0699">
        <w:rPr>
          <w:rFonts w:ascii="Times New Roman" w:hAnsi="Times New Roman" w:cs="Times New Roman"/>
          <w:sz w:val="28"/>
        </w:rPr>
        <w:lastRenderedPageBreak/>
        <w:t>Ключ Краснодарского края, утверждённое решением Совета муниципального образования город Горячий Ключ от 30 апреля 2019 г. № 436</w:t>
      </w:r>
      <w:r>
        <w:rPr>
          <w:rFonts w:ascii="Times New Roman" w:hAnsi="Times New Roman" w:cs="Times New Roman"/>
          <w:sz w:val="28"/>
        </w:rPr>
        <w:t>» заменить словами «</w:t>
      </w:r>
      <w:r w:rsidRPr="006F0699">
        <w:rPr>
          <w:rFonts w:ascii="Times New Roman" w:hAnsi="Times New Roman" w:cs="Times New Roman"/>
          <w:sz w:val="28"/>
        </w:rPr>
        <w:t>Положени</w:t>
      </w:r>
      <w:r>
        <w:rPr>
          <w:rFonts w:ascii="Times New Roman" w:hAnsi="Times New Roman" w:cs="Times New Roman"/>
          <w:sz w:val="28"/>
        </w:rPr>
        <w:t>е</w:t>
      </w:r>
      <w:r w:rsidRPr="006F0699">
        <w:rPr>
          <w:rFonts w:ascii="Times New Roman" w:hAnsi="Times New Roman" w:cs="Times New Roman"/>
          <w:sz w:val="28"/>
        </w:rPr>
        <w:t xml:space="preserve"> о порядке управления и распоряжения имуществом муниципального образования муниципальный округ город Горячий Ключ Краснодарского края, утверждённо</w:t>
      </w:r>
      <w:r>
        <w:rPr>
          <w:rFonts w:ascii="Times New Roman" w:hAnsi="Times New Roman" w:cs="Times New Roman"/>
          <w:sz w:val="28"/>
        </w:rPr>
        <w:t>е</w:t>
      </w:r>
      <w:r w:rsidRPr="006F0699">
        <w:rPr>
          <w:rFonts w:ascii="Times New Roman" w:hAnsi="Times New Roman" w:cs="Times New Roman"/>
          <w:sz w:val="28"/>
        </w:rPr>
        <w:t xml:space="preserve"> решением Совета муниципального образования город Горячий Ключ от 27 сентября 2024 г. № 371</w:t>
      </w:r>
      <w:r>
        <w:rPr>
          <w:rFonts w:ascii="Times New Roman" w:hAnsi="Times New Roman" w:cs="Times New Roman"/>
          <w:sz w:val="28"/>
        </w:rPr>
        <w:t>»</w:t>
      </w:r>
      <w:r w:rsidR="00F579FE">
        <w:rPr>
          <w:rFonts w:ascii="Times New Roman" w:hAnsi="Times New Roman" w:cs="Times New Roman"/>
          <w:sz w:val="28"/>
        </w:rPr>
        <w:t>;</w:t>
      </w:r>
    </w:p>
    <w:p w14:paraId="7ABF604F" w14:textId="21AB099C" w:rsidR="00F579FE" w:rsidRDefault="00F579FE" w:rsidP="006F06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5) в пункте 3 приложения слова «с </w:t>
      </w:r>
      <w:r w:rsidRPr="00F579FE">
        <w:rPr>
          <w:rFonts w:ascii="Times New Roman" w:hAnsi="Times New Roman" w:cs="Times New Roman"/>
          <w:sz w:val="28"/>
        </w:rPr>
        <w:t>пунктом 121.2</w:t>
      </w:r>
      <w:r>
        <w:rPr>
          <w:rFonts w:ascii="Times New Roman" w:hAnsi="Times New Roman" w:cs="Times New Roman"/>
          <w:sz w:val="28"/>
        </w:rPr>
        <w:t xml:space="preserve">» заменить словами «с </w:t>
      </w:r>
      <w:r w:rsidRPr="00B61D87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158»</w:t>
      </w:r>
      <w:r w:rsidR="00642EA6">
        <w:rPr>
          <w:rFonts w:ascii="Times New Roman" w:hAnsi="Times New Roman" w:cs="Times New Roman"/>
          <w:sz w:val="28"/>
          <w:szCs w:val="28"/>
        </w:rPr>
        <w:t>.</w:t>
      </w:r>
    </w:p>
    <w:p w14:paraId="399C5780" w14:textId="0A37B5CA" w:rsidR="00642EA6" w:rsidRDefault="00642EA6" w:rsidP="00642E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BC04DF">
        <w:rPr>
          <w:rFonts w:ascii="Times New Roman" w:hAnsi="Times New Roman" w:cs="Times New Roman"/>
          <w:sz w:val="28"/>
        </w:rPr>
        <w:t>.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(Севрюк А.В.) обеспечить</w:t>
      </w:r>
      <w:r w:rsidRPr="00317A71">
        <w:rPr>
          <w:rFonts w:ascii="Times New Roman" w:hAnsi="Times New Roman" w:cs="Times New Roman"/>
          <w:sz w:val="28"/>
        </w:rPr>
        <w:t xml:space="preserve"> опубликование настоящего постановления на официальном сайте администрации муниципального образования </w:t>
      </w:r>
      <w:r w:rsidRPr="0054136A">
        <w:rPr>
          <w:rFonts w:ascii="Times New Roman" w:hAnsi="Times New Roman" w:cs="Times New Roman"/>
          <w:sz w:val="28"/>
        </w:rPr>
        <w:t>муниципальный округ город Горячий Ключ Краснодарского края</w:t>
      </w:r>
      <w:r w:rsidRPr="00317A71">
        <w:rPr>
          <w:rFonts w:ascii="Times New Roman" w:hAnsi="Times New Roman" w:cs="Times New Roman"/>
          <w:sz w:val="28"/>
        </w:rPr>
        <w:t xml:space="preserve"> в сети «Интернет».</w:t>
      </w:r>
    </w:p>
    <w:p w14:paraId="46B4801D" w14:textId="4CFB3951" w:rsidR="00642EA6" w:rsidRPr="005A6062" w:rsidRDefault="00642EA6" w:rsidP="00642E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5A6062">
        <w:rPr>
          <w:rFonts w:ascii="Times New Roman" w:hAnsi="Times New Roman" w:cs="Times New Roman"/>
          <w:sz w:val="28"/>
        </w:rPr>
        <w:t xml:space="preserve">. </w:t>
      </w:r>
      <w:r w:rsidRPr="000E110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103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103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103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E1103">
        <w:rPr>
          <w:rFonts w:ascii="Times New Roman" w:hAnsi="Times New Roman" w:cs="Times New Roman"/>
          <w:sz w:val="28"/>
          <w:szCs w:val="28"/>
        </w:rPr>
        <w:t>Горячий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103"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103">
        <w:rPr>
          <w:rFonts w:ascii="Times New Roman" w:hAnsi="Times New Roman" w:cs="Times New Roman"/>
          <w:sz w:val="28"/>
          <w:szCs w:val="28"/>
        </w:rPr>
        <w:t>Былино</w:t>
      </w:r>
      <w:proofErr w:type="spellEnd"/>
      <w:r w:rsidRPr="000E1103">
        <w:rPr>
          <w:rFonts w:ascii="Times New Roman" w:hAnsi="Times New Roman" w:cs="Times New Roman"/>
          <w:sz w:val="28"/>
          <w:szCs w:val="28"/>
        </w:rPr>
        <w:t xml:space="preserve"> Ю.Ю.</w:t>
      </w:r>
    </w:p>
    <w:p w14:paraId="047F6D4F" w14:textId="14FD1AD6" w:rsidR="008E33D2" w:rsidRPr="00E13D64" w:rsidRDefault="00642EA6" w:rsidP="00642E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B2995">
        <w:rPr>
          <w:rFonts w:ascii="Times New Roman" w:hAnsi="Times New Roman" w:cs="Times New Roman"/>
          <w:sz w:val="28"/>
          <w:szCs w:val="28"/>
        </w:rPr>
        <w:t xml:space="preserve">. </w:t>
      </w:r>
      <w:r w:rsidRPr="006F7D2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</w:t>
      </w:r>
      <w:r w:rsidRPr="006F7D25">
        <w:rPr>
          <w:rFonts w:ascii="Times New Roman" w:hAnsi="Times New Roman" w:cs="Times New Roman"/>
          <w:sz w:val="28"/>
          <w:szCs w:val="28"/>
        </w:rPr>
        <w:t>.</w:t>
      </w:r>
    </w:p>
    <w:p w14:paraId="27913310" w14:textId="77777777" w:rsidR="008E33D2" w:rsidRDefault="008E33D2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93243" w14:textId="77777777" w:rsidR="00A84F2A" w:rsidRPr="00E13D64" w:rsidRDefault="00A84F2A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42" w:type="dxa"/>
        <w:tblLook w:val="00A0" w:firstRow="1" w:lastRow="0" w:firstColumn="1" w:lastColumn="0" w:noHBand="0" w:noVBand="0"/>
      </w:tblPr>
      <w:tblGrid>
        <w:gridCol w:w="4956"/>
        <w:gridCol w:w="4967"/>
      </w:tblGrid>
      <w:tr w:rsidR="008E33D2" w:rsidRPr="006920CD" w14:paraId="044B7BAB" w14:textId="77777777" w:rsidTr="00ED167D">
        <w:tc>
          <w:tcPr>
            <w:tcW w:w="4956" w:type="dxa"/>
          </w:tcPr>
          <w:p w14:paraId="7FA41506" w14:textId="3B855EFC" w:rsidR="008E33D2" w:rsidRPr="006920CD" w:rsidRDefault="008E33D2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>Глава город</w:t>
            </w:r>
            <w:r w:rsidR="00E143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 xml:space="preserve"> Горячий Ключ</w:t>
            </w:r>
          </w:p>
        </w:tc>
        <w:tc>
          <w:tcPr>
            <w:tcW w:w="4967" w:type="dxa"/>
            <w:vAlign w:val="bottom"/>
          </w:tcPr>
          <w:p w14:paraId="54C77E77" w14:textId="77777777" w:rsidR="008E33D2" w:rsidRPr="006920CD" w:rsidRDefault="008E33D2" w:rsidP="00B7728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>С.В. Белопольский</w:t>
            </w:r>
          </w:p>
        </w:tc>
      </w:tr>
    </w:tbl>
    <w:p w14:paraId="04263937" w14:textId="7042DDAF" w:rsidR="0082442F" w:rsidRPr="00DB49BF" w:rsidRDefault="0082442F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16166" w14:textId="4A6127BE" w:rsidR="00DB49BF" w:rsidRDefault="00DB49BF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3E7480" w14:textId="1E269164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47C20" w14:textId="5396AB17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2E6F77" w14:textId="63B07621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0AA48" w14:textId="19CA1EA2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351BB" w14:textId="77777777" w:rsidR="00B7728D" w:rsidRDefault="00B7728D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91DBD" w14:textId="77777777" w:rsidR="00B7728D" w:rsidRDefault="00B7728D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0650F" w14:textId="77777777" w:rsidR="00B7728D" w:rsidRDefault="00B7728D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52D4C9" w14:textId="77777777" w:rsidR="00642EA6" w:rsidRDefault="00642EA6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3B79C1" w14:textId="77777777" w:rsidR="00642EA6" w:rsidRDefault="00642EA6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95F10B" w14:textId="77777777" w:rsidR="00642EA6" w:rsidRDefault="00642EA6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0E0FB" w14:textId="77777777" w:rsidR="00642EA6" w:rsidRDefault="00642EA6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7B4EB" w14:textId="77777777" w:rsidR="00642EA6" w:rsidRDefault="00642EA6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E37CD" w14:textId="77777777" w:rsidR="00642EA6" w:rsidRDefault="00642EA6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0BB01" w14:textId="77777777" w:rsidR="00642EA6" w:rsidRDefault="00642EA6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6CFF3" w14:textId="77777777" w:rsidR="00642EA6" w:rsidRDefault="00642EA6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83A128" w14:textId="77777777" w:rsidR="00EF0FDA" w:rsidRDefault="00EF0FDA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0C489" w14:textId="77777777" w:rsidR="00EF0FDA" w:rsidRDefault="00EF0FDA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239703" w14:textId="77777777" w:rsidR="00642EA6" w:rsidRDefault="00642EA6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5DD07" w14:textId="27CCF038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85142" w14:textId="547C9DDC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0D9F0" w14:textId="3F4BA6EC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F7C82" w14:textId="4A96F2F3" w:rsidR="009A54B7" w:rsidRDefault="009A54B7" w:rsidP="00B772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5953"/>
        <w:gridCol w:w="1277"/>
        <w:gridCol w:w="2415"/>
      </w:tblGrid>
      <w:tr w:rsidR="00504EEE" w:rsidRPr="006920CD" w14:paraId="2889F404" w14:textId="77777777" w:rsidTr="006920CD">
        <w:tc>
          <w:tcPr>
            <w:tcW w:w="9645" w:type="dxa"/>
            <w:gridSpan w:val="3"/>
          </w:tcPr>
          <w:p w14:paraId="025240BB" w14:textId="58BB7356" w:rsidR="00504EEE" w:rsidRPr="006920CD" w:rsidRDefault="00414F40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</w:t>
            </w:r>
            <w:r w:rsidR="00504EEE" w:rsidRPr="006920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 СОГЛАСОВАНИЯ</w:t>
            </w:r>
          </w:p>
        </w:tc>
      </w:tr>
      <w:tr w:rsidR="00504EEE" w:rsidRPr="006920CD" w14:paraId="7F400C58" w14:textId="77777777" w:rsidTr="006920CD">
        <w:tc>
          <w:tcPr>
            <w:tcW w:w="9645" w:type="dxa"/>
            <w:gridSpan w:val="3"/>
          </w:tcPr>
          <w:p w14:paraId="4F630C21" w14:textId="77777777" w:rsidR="00504EEE" w:rsidRPr="006920CD" w:rsidRDefault="00504EEE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муниципального образования</w:t>
            </w:r>
          </w:p>
          <w:p w14:paraId="068C37A3" w14:textId="77777777" w:rsidR="0056038E" w:rsidRDefault="0056038E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  <w:r w:rsidR="00504EEE" w:rsidRPr="006920CD">
              <w:rPr>
                <w:rFonts w:ascii="Times New Roman" w:hAnsi="Times New Roman" w:cs="Times New Roman"/>
                <w:sz w:val="28"/>
                <w:szCs w:val="28"/>
              </w:rPr>
              <w:t>город Горячий Ключ Краснодарского края</w:t>
            </w:r>
          </w:p>
          <w:p w14:paraId="25D53431" w14:textId="1AFA11DE" w:rsidR="00504EEE" w:rsidRPr="006920CD" w:rsidRDefault="00504EEE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>от _________________ № ________</w:t>
            </w:r>
          </w:p>
        </w:tc>
      </w:tr>
      <w:tr w:rsidR="00504EEE" w:rsidRPr="006920CD" w14:paraId="7E605458" w14:textId="77777777" w:rsidTr="006920CD">
        <w:tc>
          <w:tcPr>
            <w:tcW w:w="9645" w:type="dxa"/>
            <w:gridSpan w:val="3"/>
          </w:tcPr>
          <w:p w14:paraId="57269649" w14:textId="77777777" w:rsidR="00504EEE" w:rsidRPr="006920CD" w:rsidRDefault="00504EEE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EEE" w:rsidRPr="006920CD" w14:paraId="200AA0AF" w14:textId="77777777" w:rsidTr="006920CD">
        <w:tc>
          <w:tcPr>
            <w:tcW w:w="9645" w:type="dxa"/>
            <w:gridSpan w:val="3"/>
          </w:tcPr>
          <w:p w14:paraId="0DDC0719" w14:textId="77777777" w:rsidR="00642EA6" w:rsidRPr="00642EA6" w:rsidRDefault="00504EEE" w:rsidP="00642E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0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2EA6" w:rsidRPr="00642EA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14:paraId="646CF854" w14:textId="77777777" w:rsidR="00642EA6" w:rsidRDefault="00642EA6" w:rsidP="00642E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EA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Горячий Ключ Краснодарского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14:paraId="4D090AAB" w14:textId="1C50D7A1" w:rsidR="00642EA6" w:rsidRPr="00642EA6" w:rsidRDefault="00642EA6" w:rsidP="00642E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EA6">
              <w:rPr>
                <w:rFonts w:ascii="Times New Roman" w:hAnsi="Times New Roman" w:cs="Times New Roman"/>
                <w:sz w:val="28"/>
                <w:szCs w:val="28"/>
              </w:rPr>
              <w:t>от 1 апреля 2022 г. № 529 «Об утверждении Правил проведения</w:t>
            </w:r>
          </w:p>
          <w:p w14:paraId="6EEB31FD" w14:textId="77777777" w:rsidR="00642EA6" w:rsidRPr="00642EA6" w:rsidRDefault="00642EA6" w:rsidP="00642E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EA6">
              <w:rPr>
                <w:rFonts w:ascii="Times New Roman" w:hAnsi="Times New Roman" w:cs="Times New Roman"/>
                <w:sz w:val="28"/>
                <w:szCs w:val="28"/>
              </w:rPr>
              <w:t>открытого аукциона по отчуждению имущества муниципального</w:t>
            </w:r>
          </w:p>
          <w:p w14:paraId="4FE99804" w14:textId="6AE34396" w:rsidR="00642EA6" w:rsidRPr="00642EA6" w:rsidRDefault="00642EA6" w:rsidP="00642E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EA6">
              <w:rPr>
                <w:rFonts w:ascii="Times New Roman" w:hAnsi="Times New Roman" w:cs="Times New Roman"/>
                <w:sz w:val="28"/>
                <w:szCs w:val="28"/>
              </w:rPr>
              <w:t>образования город Горячий Ключ Краснодарского края, не относящегося</w:t>
            </w:r>
          </w:p>
          <w:p w14:paraId="4F79BAE0" w14:textId="77777777" w:rsidR="00642EA6" w:rsidRPr="00642EA6" w:rsidRDefault="00642EA6" w:rsidP="00642E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EA6">
              <w:rPr>
                <w:rFonts w:ascii="Times New Roman" w:hAnsi="Times New Roman" w:cs="Times New Roman"/>
                <w:sz w:val="28"/>
                <w:szCs w:val="28"/>
              </w:rPr>
              <w:t>к сфере действия Федерального закона от 21 декабря 2001 г. № 178-ФЗ</w:t>
            </w:r>
          </w:p>
          <w:p w14:paraId="62ACF39C" w14:textId="5C315052" w:rsidR="00504EEE" w:rsidRPr="006920CD" w:rsidRDefault="00642EA6" w:rsidP="00642E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EA6">
              <w:rPr>
                <w:rFonts w:ascii="Times New Roman" w:hAnsi="Times New Roman" w:cs="Times New Roman"/>
                <w:sz w:val="28"/>
                <w:szCs w:val="28"/>
              </w:rPr>
              <w:t>«О приватизации государственного и муниципального имущества»</w:t>
            </w:r>
          </w:p>
        </w:tc>
      </w:tr>
      <w:tr w:rsidR="00504EEE" w:rsidRPr="006920CD" w14:paraId="21DB063F" w14:textId="77777777" w:rsidTr="006920CD">
        <w:tc>
          <w:tcPr>
            <w:tcW w:w="9645" w:type="dxa"/>
            <w:gridSpan w:val="3"/>
          </w:tcPr>
          <w:p w14:paraId="52C31A76" w14:textId="77777777" w:rsidR="00504EEE" w:rsidRPr="006920CD" w:rsidRDefault="00504EEE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29C" w:rsidRPr="006920CD" w14:paraId="096B4407" w14:textId="77777777" w:rsidTr="00E1431B">
        <w:tc>
          <w:tcPr>
            <w:tcW w:w="5953" w:type="dxa"/>
          </w:tcPr>
          <w:p w14:paraId="4AB601C2" w14:textId="579BAAFD" w:rsidR="0085029C" w:rsidRPr="006920CD" w:rsidRDefault="000B028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подготовлен и </w:t>
            </w:r>
            <w:r w:rsidRPr="00FF0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внесён:</w:t>
            </w:r>
          </w:p>
        </w:tc>
        <w:tc>
          <w:tcPr>
            <w:tcW w:w="1277" w:type="dxa"/>
          </w:tcPr>
          <w:p w14:paraId="436E5754" w14:textId="77777777" w:rsidR="0085029C" w:rsidRPr="006920CD" w:rsidRDefault="0085029C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7B1901E9" w14:textId="77777777" w:rsidR="0085029C" w:rsidRPr="006920CD" w:rsidRDefault="0085029C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29C" w:rsidRPr="006920CD" w14:paraId="686D1DC7" w14:textId="77777777" w:rsidTr="00E1431B">
        <w:tc>
          <w:tcPr>
            <w:tcW w:w="5953" w:type="dxa"/>
          </w:tcPr>
          <w:p w14:paraId="731D8819" w14:textId="77777777" w:rsidR="0085029C" w:rsidRPr="006920CD" w:rsidRDefault="0085029C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</w:tcPr>
          <w:p w14:paraId="4EFB12D4" w14:textId="77777777" w:rsidR="0085029C" w:rsidRPr="006920CD" w:rsidRDefault="0085029C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110E30A6" w14:textId="77777777" w:rsidR="0085029C" w:rsidRPr="006920CD" w:rsidRDefault="0085029C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2F" w:rsidRPr="005A6062" w14:paraId="248F9400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3DF8D650" w14:textId="77777777" w:rsidR="00E1431B" w:rsidRDefault="0082442F" w:rsidP="00B7728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Управлением имущественных и</w:t>
            </w:r>
          </w:p>
          <w:p w14:paraId="3D9DCC0F" w14:textId="291733EB" w:rsidR="0082442F" w:rsidRPr="005A6062" w:rsidRDefault="0082442F" w:rsidP="00B7728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земельных отношений</w:t>
            </w:r>
          </w:p>
        </w:tc>
        <w:tc>
          <w:tcPr>
            <w:tcW w:w="1277" w:type="dxa"/>
          </w:tcPr>
          <w:p w14:paraId="69AA2374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3F1F0856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2F" w:rsidRPr="005A6062" w14:paraId="02E5B7B7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332D85CA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</w:tcPr>
          <w:p w14:paraId="74725C4A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624B6EC7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2F" w:rsidRPr="005A6062" w14:paraId="461B139D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4F087DB4" w14:textId="77777777" w:rsidR="0082442F" w:rsidRPr="005A6062" w:rsidRDefault="0082442F" w:rsidP="00B7728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Начальник отдела имущественных отношений</w:t>
            </w:r>
          </w:p>
        </w:tc>
        <w:tc>
          <w:tcPr>
            <w:tcW w:w="1277" w:type="dxa"/>
          </w:tcPr>
          <w:p w14:paraId="13CB31AB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753D2756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z w:val="28"/>
                <w:szCs w:val="28"/>
              </w:rPr>
              <w:t>Н.Д. Буторин</w:t>
            </w:r>
          </w:p>
        </w:tc>
      </w:tr>
      <w:tr w:rsidR="0082442F" w:rsidRPr="005A6062" w14:paraId="3FD5043B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17CC542A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</w:tcPr>
          <w:p w14:paraId="14C598D7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7B8531D0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2F" w:rsidRPr="005A6062" w14:paraId="3DEAFA2C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6A101516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 согласован:</w:t>
            </w:r>
          </w:p>
        </w:tc>
        <w:tc>
          <w:tcPr>
            <w:tcW w:w="1277" w:type="dxa"/>
          </w:tcPr>
          <w:p w14:paraId="0605DC0A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29D72674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2F" w:rsidRPr="005A6062" w14:paraId="0C8FAE94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7A8C2F24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</w:tcPr>
          <w:p w14:paraId="6EF96B04" w14:textId="77777777" w:rsidR="0082442F" w:rsidRPr="005A6062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718B6ADE" w14:textId="77777777" w:rsidR="0082442F" w:rsidRPr="005A6062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5C2" w:rsidRPr="00F72AD5" w14:paraId="586C224A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66117B55" w14:textId="26896E1A" w:rsidR="009405C2" w:rsidRPr="00F72AD5" w:rsidRDefault="000032B5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 w:rsidR="009405C2" w:rsidRPr="006D1F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ь</w:t>
            </w:r>
            <w:r w:rsidR="00E1431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9405C2" w:rsidRPr="006D1F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главы</w:t>
            </w:r>
            <w:r w:rsidR="00E1431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9405C2" w:rsidRPr="006D1F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город</w:t>
            </w:r>
            <w:r w:rsidR="00E1431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9405C2" w:rsidRPr="006D1FE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Горячий Ключ</w:t>
            </w:r>
          </w:p>
        </w:tc>
        <w:tc>
          <w:tcPr>
            <w:tcW w:w="1277" w:type="dxa"/>
          </w:tcPr>
          <w:p w14:paraId="47B55634" w14:textId="77777777" w:rsidR="009405C2" w:rsidRPr="00F72AD5" w:rsidRDefault="009405C2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12B8D911" w14:textId="300BC1DC" w:rsidR="009405C2" w:rsidRPr="00F72AD5" w:rsidRDefault="000032B5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Былино</w:t>
            </w:r>
            <w:proofErr w:type="spellEnd"/>
          </w:p>
        </w:tc>
      </w:tr>
      <w:tr w:rsidR="0082442F" w14:paraId="13997933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476C44CD" w14:textId="77777777" w:rsidR="0082442F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</w:tcPr>
          <w:p w14:paraId="1F985719" w14:textId="77777777" w:rsidR="0082442F" w:rsidRPr="00F72AD5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32521FC4" w14:textId="77777777" w:rsidR="0082442F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2F" w:rsidRPr="009D1655" w14:paraId="0840C6C1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7AA25EA8" w14:textId="6B9C742B" w:rsidR="0082442F" w:rsidRPr="009D1655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</w:t>
            </w:r>
            <w:r w:rsidRPr="006D1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</w:tcPr>
          <w:p w14:paraId="42165781" w14:textId="77777777" w:rsidR="0082442F" w:rsidRPr="009D1655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6E27CF18" w14:textId="0FB40E95" w:rsidR="0082442F" w:rsidRPr="009D1655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Назарс</w:t>
            </w:r>
            <w:proofErr w:type="spellEnd"/>
          </w:p>
        </w:tc>
      </w:tr>
      <w:tr w:rsidR="000B028F" w:rsidRPr="009D1655" w14:paraId="19639D52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54187625" w14:textId="77777777" w:rsidR="000B028F" w:rsidRDefault="000B028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49794D9F" w14:textId="77777777" w:rsidR="000B028F" w:rsidRPr="009D1655" w:rsidRDefault="000B028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4DA3A0FB" w14:textId="77777777" w:rsidR="000B028F" w:rsidRDefault="000B028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28F" w:rsidRPr="009D1655" w14:paraId="4780368A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09CCA893" w14:textId="77777777" w:rsidR="000B028F" w:rsidRDefault="000B028F" w:rsidP="00B7728D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Заместитель начальника управления,</w:t>
            </w:r>
          </w:p>
          <w:p w14:paraId="0B6BB7F1" w14:textId="77777777" w:rsidR="000B028F" w:rsidRDefault="000B028F" w:rsidP="00B7728D">
            <w:pPr>
              <w:widowControl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начальник отдела земельных отношений</w:t>
            </w:r>
          </w:p>
          <w:p w14:paraId="3E7C564B" w14:textId="77777777" w:rsidR="000B028F" w:rsidRPr="00FF021C" w:rsidRDefault="000B028F" w:rsidP="00B7728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F021C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F021C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имущественных и земельных </w:t>
            </w:r>
          </w:p>
          <w:p w14:paraId="6643F2A7" w14:textId="10E3644A" w:rsidR="000B028F" w:rsidRDefault="00E1431B" w:rsidP="00B7728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1277" w:type="dxa"/>
          </w:tcPr>
          <w:p w14:paraId="57C0ED0C" w14:textId="77777777" w:rsidR="000B028F" w:rsidRPr="009D1655" w:rsidRDefault="000B028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1F52D348" w14:textId="5ED872F7" w:rsidR="000B028F" w:rsidRDefault="000B028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Т.В.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Воробьева</w:t>
            </w:r>
          </w:p>
        </w:tc>
      </w:tr>
      <w:tr w:rsidR="0082442F" w14:paraId="40055251" w14:textId="77777777" w:rsidTr="00E1431B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3815977B" w14:textId="77777777" w:rsidR="0082442F" w:rsidRPr="009D1655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7" w:type="dxa"/>
          </w:tcPr>
          <w:p w14:paraId="2F611A75" w14:textId="77777777" w:rsidR="0082442F" w:rsidRPr="009D1655" w:rsidRDefault="0082442F" w:rsidP="00B772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3B40CD00" w14:textId="77777777" w:rsidR="0082442F" w:rsidRDefault="0082442F" w:rsidP="00B772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642EA6" w:rsidRPr="006D1FE7" w14:paraId="46531C60" w14:textId="77777777" w:rsidTr="00642EA6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2429CB20" w14:textId="77777777" w:rsidR="00642EA6" w:rsidRDefault="00642EA6" w:rsidP="00642E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Начальник отдела реализации</w:t>
            </w:r>
          </w:p>
          <w:p w14:paraId="72625E18" w14:textId="77777777" w:rsidR="00642EA6" w:rsidRDefault="00642EA6" w:rsidP="00642E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административной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реформы</w:t>
            </w:r>
          </w:p>
          <w:p w14:paraId="42C0A5E5" w14:textId="77777777" w:rsidR="00642EA6" w:rsidRPr="00642EA6" w:rsidRDefault="00642EA6" w:rsidP="006A1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5"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организационной работы</w:t>
            </w:r>
          </w:p>
        </w:tc>
        <w:tc>
          <w:tcPr>
            <w:tcW w:w="1277" w:type="dxa"/>
          </w:tcPr>
          <w:p w14:paraId="73A920AC" w14:textId="77777777" w:rsidR="00642EA6" w:rsidRPr="00642EA6" w:rsidRDefault="00642EA6" w:rsidP="006A1E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3A576890" w14:textId="77777777" w:rsidR="00642EA6" w:rsidRPr="006D1FE7" w:rsidRDefault="00642EA6" w:rsidP="006A1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Белова</w:t>
            </w:r>
          </w:p>
        </w:tc>
      </w:tr>
      <w:tr w:rsidR="00642EA6" w:rsidRPr="006D1FE7" w14:paraId="1D4EAE8D" w14:textId="77777777" w:rsidTr="00642EA6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7D747453" w14:textId="77777777" w:rsidR="00642EA6" w:rsidRPr="00642EA6" w:rsidRDefault="00642EA6" w:rsidP="006A1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779F921B" w14:textId="77777777" w:rsidR="00642EA6" w:rsidRPr="00642EA6" w:rsidRDefault="00642EA6" w:rsidP="006A1E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3FB4FCAF" w14:textId="77777777" w:rsidR="00642EA6" w:rsidRPr="006D1FE7" w:rsidRDefault="00642EA6" w:rsidP="006A1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A6" w:rsidRPr="006D1FE7" w14:paraId="0F3A9722" w14:textId="77777777" w:rsidTr="00642EA6">
        <w:tblPrEx>
          <w:tblLook w:val="04A0" w:firstRow="1" w:lastRow="0" w:firstColumn="1" w:lastColumn="0" w:noHBand="0" w:noVBand="1"/>
        </w:tblPrEx>
        <w:tc>
          <w:tcPr>
            <w:tcW w:w="5953" w:type="dxa"/>
          </w:tcPr>
          <w:p w14:paraId="6E8B1D0E" w14:textId="77777777" w:rsidR="00642EA6" w:rsidRPr="00642EA6" w:rsidRDefault="00642EA6" w:rsidP="006A1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EA6"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  <w:p w14:paraId="69E68703" w14:textId="77777777" w:rsidR="00642EA6" w:rsidRPr="00642EA6" w:rsidRDefault="00642EA6" w:rsidP="006A1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EA6"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организационной работы</w:t>
            </w:r>
          </w:p>
        </w:tc>
        <w:tc>
          <w:tcPr>
            <w:tcW w:w="1277" w:type="dxa"/>
          </w:tcPr>
          <w:p w14:paraId="4BD671B4" w14:textId="77777777" w:rsidR="00642EA6" w:rsidRPr="00642EA6" w:rsidRDefault="00642EA6" w:rsidP="006A1E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415" w:type="dxa"/>
            <w:vAlign w:val="bottom"/>
          </w:tcPr>
          <w:p w14:paraId="7CD4EAA4" w14:textId="77777777" w:rsidR="00642EA6" w:rsidRPr="006D1FE7" w:rsidRDefault="00642EA6" w:rsidP="006A1E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FE7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proofErr w:type="gramEnd"/>
            <w:r w:rsidRPr="006D1FE7">
              <w:rPr>
                <w:rFonts w:ascii="Times New Roman" w:hAnsi="Times New Roman" w:cs="Times New Roman"/>
                <w:sz w:val="28"/>
                <w:szCs w:val="28"/>
              </w:rPr>
              <w:t xml:space="preserve"> Кузнецова</w:t>
            </w:r>
          </w:p>
        </w:tc>
      </w:tr>
    </w:tbl>
    <w:p w14:paraId="4AC93B2C" w14:textId="77777777" w:rsidR="0082442F" w:rsidRPr="006920CD" w:rsidRDefault="0082442F" w:rsidP="00B772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2442F" w:rsidRPr="006920CD" w:rsidSect="00B7728D">
      <w:headerReference w:type="default" r:id="rId8"/>
      <w:pgSz w:w="11906" w:h="16838"/>
      <w:pgMar w:top="1134" w:right="567" w:bottom="993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4917" w14:textId="77777777" w:rsidR="00AF018C" w:rsidRDefault="00AF018C" w:rsidP="000C09EB">
      <w:pPr>
        <w:spacing w:after="0" w:line="240" w:lineRule="auto"/>
      </w:pPr>
      <w:r>
        <w:separator/>
      </w:r>
    </w:p>
  </w:endnote>
  <w:endnote w:type="continuationSeparator" w:id="0">
    <w:p w14:paraId="1618F336" w14:textId="77777777" w:rsidR="00AF018C" w:rsidRDefault="00AF018C" w:rsidP="000C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747C" w14:textId="77777777" w:rsidR="00AF018C" w:rsidRDefault="00AF018C" w:rsidP="000C09EB">
      <w:pPr>
        <w:spacing w:after="0" w:line="240" w:lineRule="auto"/>
      </w:pPr>
      <w:r>
        <w:separator/>
      </w:r>
    </w:p>
  </w:footnote>
  <w:footnote w:type="continuationSeparator" w:id="0">
    <w:p w14:paraId="4A28B7AE" w14:textId="77777777" w:rsidR="00AF018C" w:rsidRDefault="00AF018C" w:rsidP="000C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A0E0" w14:textId="23482029" w:rsidR="00504EEE" w:rsidRDefault="00504EEE">
    <w:pPr>
      <w:pStyle w:val="a6"/>
      <w:jc w:val="center"/>
    </w:pPr>
    <w:r w:rsidRPr="000C09EB">
      <w:rPr>
        <w:rFonts w:ascii="Times New Roman" w:hAnsi="Times New Roman" w:cs="Times New Roman"/>
        <w:sz w:val="24"/>
        <w:szCs w:val="24"/>
      </w:rPr>
      <w:fldChar w:fldCharType="begin"/>
    </w:r>
    <w:r w:rsidRPr="000C09EB">
      <w:rPr>
        <w:rFonts w:ascii="Times New Roman" w:hAnsi="Times New Roman" w:cs="Times New Roman"/>
        <w:sz w:val="24"/>
        <w:szCs w:val="24"/>
      </w:rPr>
      <w:instrText>PAGE   \* MERGEFORMAT</w:instrText>
    </w:r>
    <w:r w:rsidRPr="000C09EB">
      <w:rPr>
        <w:rFonts w:ascii="Times New Roman" w:hAnsi="Times New Roman" w:cs="Times New Roman"/>
        <w:sz w:val="24"/>
        <w:szCs w:val="24"/>
      </w:rPr>
      <w:fldChar w:fldCharType="separate"/>
    </w:r>
    <w:r w:rsidR="009A54B7">
      <w:rPr>
        <w:rFonts w:ascii="Times New Roman" w:hAnsi="Times New Roman" w:cs="Times New Roman"/>
        <w:noProof/>
        <w:sz w:val="24"/>
        <w:szCs w:val="24"/>
      </w:rPr>
      <w:t>3</w:t>
    </w:r>
    <w:r w:rsidRPr="000C09EB">
      <w:rPr>
        <w:rFonts w:ascii="Times New Roman" w:hAnsi="Times New Roman" w:cs="Times New Roman"/>
        <w:sz w:val="24"/>
        <w:szCs w:val="24"/>
      </w:rPr>
      <w:fldChar w:fldCharType="end"/>
    </w:r>
  </w:p>
  <w:p w14:paraId="7042AA62" w14:textId="77777777" w:rsidR="00504EEE" w:rsidRDefault="00504E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E2BB5"/>
    <w:multiLevelType w:val="hybridMultilevel"/>
    <w:tmpl w:val="4D588CAA"/>
    <w:lvl w:ilvl="0" w:tplc="F1364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36891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DC"/>
    <w:rsid w:val="000028E3"/>
    <w:rsid w:val="000032B5"/>
    <w:rsid w:val="0001070F"/>
    <w:rsid w:val="000146E9"/>
    <w:rsid w:val="00021E9D"/>
    <w:rsid w:val="00024564"/>
    <w:rsid w:val="000451E2"/>
    <w:rsid w:val="00056DC9"/>
    <w:rsid w:val="00060389"/>
    <w:rsid w:val="000725D5"/>
    <w:rsid w:val="00080D99"/>
    <w:rsid w:val="000844DD"/>
    <w:rsid w:val="000929B0"/>
    <w:rsid w:val="000A411D"/>
    <w:rsid w:val="000B028F"/>
    <w:rsid w:val="000C09EB"/>
    <w:rsid w:val="000C1085"/>
    <w:rsid w:val="000C2389"/>
    <w:rsid w:val="000D0C0A"/>
    <w:rsid w:val="000E449A"/>
    <w:rsid w:val="000F196C"/>
    <w:rsid w:val="000F677E"/>
    <w:rsid w:val="000F6926"/>
    <w:rsid w:val="00106034"/>
    <w:rsid w:val="00112B3C"/>
    <w:rsid w:val="00112BCC"/>
    <w:rsid w:val="00133590"/>
    <w:rsid w:val="00141616"/>
    <w:rsid w:val="001433CA"/>
    <w:rsid w:val="001549C5"/>
    <w:rsid w:val="001563BA"/>
    <w:rsid w:val="001565E9"/>
    <w:rsid w:val="00172039"/>
    <w:rsid w:val="001A0CD5"/>
    <w:rsid w:val="001A1F48"/>
    <w:rsid w:val="001A4718"/>
    <w:rsid w:val="001C466E"/>
    <w:rsid w:val="001D44C5"/>
    <w:rsid w:val="001D544C"/>
    <w:rsid w:val="001F5F54"/>
    <w:rsid w:val="002159FA"/>
    <w:rsid w:val="00216DBC"/>
    <w:rsid w:val="00216F6B"/>
    <w:rsid w:val="00231D96"/>
    <w:rsid w:val="00236A05"/>
    <w:rsid w:val="00252778"/>
    <w:rsid w:val="00275F2A"/>
    <w:rsid w:val="00275F96"/>
    <w:rsid w:val="00287C1E"/>
    <w:rsid w:val="002A1BDC"/>
    <w:rsid w:val="002C603F"/>
    <w:rsid w:val="002D4663"/>
    <w:rsid w:val="002E257D"/>
    <w:rsid w:val="002E6BCA"/>
    <w:rsid w:val="002E6C26"/>
    <w:rsid w:val="002F489B"/>
    <w:rsid w:val="00327868"/>
    <w:rsid w:val="00327AD4"/>
    <w:rsid w:val="003331CA"/>
    <w:rsid w:val="00346FC4"/>
    <w:rsid w:val="003571F4"/>
    <w:rsid w:val="00363516"/>
    <w:rsid w:val="00363B22"/>
    <w:rsid w:val="003665CE"/>
    <w:rsid w:val="0037203C"/>
    <w:rsid w:val="00374591"/>
    <w:rsid w:val="003A0146"/>
    <w:rsid w:val="003A08EB"/>
    <w:rsid w:val="003A1FBC"/>
    <w:rsid w:val="003A576E"/>
    <w:rsid w:val="003B588C"/>
    <w:rsid w:val="003C334B"/>
    <w:rsid w:val="003C3ACC"/>
    <w:rsid w:val="003C50D9"/>
    <w:rsid w:val="003D3339"/>
    <w:rsid w:val="003E09E2"/>
    <w:rsid w:val="003E43FE"/>
    <w:rsid w:val="004016C3"/>
    <w:rsid w:val="00414F40"/>
    <w:rsid w:val="00422537"/>
    <w:rsid w:val="00430649"/>
    <w:rsid w:val="00434E3B"/>
    <w:rsid w:val="00453CA3"/>
    <w:rsid w:val="00464511"/>
    <w:rsid w:val="00470BD3"/>
    <w:rsid w:val="004752D4"/>
    <w:rsid w:val="00483283"/>
    <w:rsid w:val="00484C12"/>
    <w:rsid w:val="004939EF"/>
    <w:rsid w:val="00494AEA"/>
    <w:rsid w:val="004A6970"/>
    <w:rsid w:val="004B4BFF"/>
    <w:rsid w:val="004B652F"/>
    <w:rsid w:val="004D243A"/>
    <w:rsid w:val="004D2974"/>
    <w:rsid w:val="004F1CA1"/>
    <w:rsid w:val="004F44F4"/>
    <w:rsid w:val="00504EEE"/>
    <w:rsid w:val="00512655"/>
    <w:rsid w:val="0051376D"/>
    <w:rsid w:val="005268BF"/>
    <w:rsid w:val="0053086D"/>
    <w:rsid w:val="005436B0"/>
    <w:rsid w:val="00553758"/>
    <w:rsid w:val="00555768"/>
    <w:rsid w:val="0056038E"/>
    <w:rsid w:val="00561AD0"/>
    <w:rsid w:val="00565A1C"/>
    <w:rsid w:val="00575A4F"/>
    <w:rsid w:val="00575C1D"/>
    <w:rsid w:val="00577C94"/>
    <w:rsid w:val="00581DD0"/>
    <w:rsid w:val="005838D8"/>
    <w:rsid w:val="00584239"/>
    <w:rsid w:val="00586BBE"/>
    <w:rsid w:val="0059764D"/>
    <w:rsid w:val="005E46A1"/>
    <w:rsid w:val="005F71BD"/>
    <w:rsid w:val="00642EA6"/>
    <w:rsid w:val="0064342A"/>
    <w:rsid w:val="0065323D"/>
    <w:rsid w:val="00670AD5"/>
    <w:rsid w:val="0068006B"/>
    <w:rsid w:val="006920CD"/>
    <w:rsid w:val="006C20D1"/>
    <w:rsid w:val="006C2296"/>
    <w:rsid w:val="006C5979"/>
    <w:rsid w:val="006D160E"/>
    <w:rsid w:val="006E1BE1"/>
    <w:rsid w:val="006E5E4F"/>
    <w:rsid w:val="006F0699"/>
    <w:rsid w:val="006F55C7"/>
    <w:rsid w:val="0072003D"/>
    <w:rsid w:val="00731493"/>
    <w:rsid w:val="00737A93"/>
    <w:rsid w:val="00737E88"/>
    <w:rsid w:val="00740C9C"/>
    <w:rsid w:val="0074586F"/>
    <w:rsid w:val="00745920"/>
    <w:rsid w:val="0075573B"/>
    <w:rsid w:val="00764F96"/>
    <w:rsid w:val="00777400"/>
    <w:rsid w:val="007777BC"/>
    <w:rsid w:val="00783DEB"/>
    <w:rsid w:val="00787DCC"/>
    <w:rsid w:val="0079399A"/>
    <w:rsid w:val="00795EBD"/>
    <w:rsid w:val="007B625E"/>
    <w:rsid w:val="007C36B4"/>
    <w:rsid w:val="007C4936"/>
    <w:rsid w:val="007C53C2"/>
    <w:rsid w:val="007D67E1"/>
    <w:rsid w:val="008116DB"/>
    <w:rsid w:val="0082442F"/>
    <w:rsid w:val="00842155"/>
    <w:rsid w:val="00844F71"/>
    <w:rsid w:val="0085029C"/>
    <w:rsid w:val="00863D84"/>
    <w:rsid w:val="008E33D2"/>
    <w:rsid w:val="008F1A5B"/>
    <w:rsid w:val="008F74B9"/>
    <w:rsid w:val="00900BF5"/>
    <w:rsid w:val="0091591C"/>
    <w:rsid w:val="00917647"/>
    <w:rsid w:val="00935A62"/>
    <w:rsid w:val="009405C2"/>
    <w:rsid w:val="0094117A"/>
    <w:rsid w:val="009452C5"/>
    <w:rsid w:val="00953307"/>
    <w:rsid w:val="00953C73"/>
    <w:rsid w:val="009579A6"/>
    <w:rsid w:val="0097066F"/>
    <w:rsid w:val="00975795"/>
    <w:rsid w:val="00982625"/>
    <w:rsid w:val="009A49BE"/>
    <w:rsid w:val="009A54B7"/>
    <w:rsid w:val="009A5909"/>
    <w:rsid w:val="009B1366"/>
    <w:rsid w:val="009C1BAC"/>
    <w:rsid w:val="009D6770"/>
    <w:rsid w:val="009E304E"/>
    <w:rsid w:val="009F70E4"/>
    <w:rsid w:val="00A056C7"/>
    <w:rsid w:val="00A06A79"/>
    <w:rsid w:val="00A07A1D"/>
    <w:rsid w:val="00A113F6"/>
    <w:rsid w:val="00A12134"/>
    <w:rsid w:val="00A23739"/>
    <w:rsid w:val="00A27C2E"/>
    <w:rsid w:val="00A313F9"/>
    <w:rsid w:val="00A454F2"/>
    <w:rsid w:val="00A472B7"/>
    <w:rsid w:val="00A56848"/>
    <w:rsid w:val="00A72B4E"/>
    <w:rsid w:val="00A77E66"/>
    <w:rsid w:val="00A811C8"/>
    <w:rsid w:val="00A84F2A"/>
    <w:rsid w:val="00A93D2F"/>
    <w:rsid w:val="00AA1999"/>
    <w:rsid w:val="00AB6E69"/>
    <w:rsid w:val="00AD6FCF"/>
    <w:rsid w:val="00AE3966"/>
    <w:rsid w:val="00AF018C"/>
    <w:rsid w:val="00AF592B"/>
    <w:rsid w:val="00AF76E1"/>
    <w:rsid w:val="00B20E06"/>
    <w:rsid w:val="00B43124"/>
    <w:rsid w:val="00B4451D"/>
    <w:rsid w:val="00B50CF7"/>
    <w:rsid w:val="00B514A6"/>
    <w:rsid w:val="00B54D3B"/>
    <w:rsid w:val="00B609C5"/>
    <w:rsid w:val="00B61D87"/>
    <w:rsid w:val="00B75445"/>
    <w:rsid w:val="00B7728D"/>
    <w:rsid w:val="00B8167C"/>
    <w:rsid w:val="00BA5A96"/>
    <w:rsid w:val="00BD12C4"/>
    <w:rsid w:val="00BE15B7"/>
    <w:rsid w:val="00BE724C"/>
    <w:rsid w:val="00C12653"/>
    <w:rsid w:val="00C22059"/>
    <w:rsid w:val="00C25A32"/>
    <w:rsid w:val="00C27C21"/>
    <w:rsid w:val="00C33AF0"/>
    <w:rsid w:val="00C37F2B"/>
    <w:rsid w:val="00C53715"/>
    <w:rsid w:val="00C63E34"/>
    <w:rsid w:val="00C66D01"/>
    <w:rsid w:val="00C66F67"/>
    <w:rsid w:val="00C70794"/>
    <w:rsid w:val="00CB5268"/>
    <w:rsid w:val="00CD085D"/>
    <w:rsid w:val="00CD2CBF"/>
    <w:rsid w:val="00CD3133"/>
    <w:rsid w:val="00CE4161"/>
    <w:rsid w:val="00CE71D9"/>
    <w:rsid w:val="00CF11FB"/>
    <w:rsid w:val="00CF151C"/>
    <w:rsid w:val="00D04A22"/>
    <w:rsid w:val="00D24D80"/>
    <w:rsid w:val="00D37E48"/>
    <w:rsid w:val="00D42A40"/>
    <w:rsid w:val="00D43844"/>
    <w:rsid w:val="00D46D8A"/>
    <w:rsid w:val="00D57586"/>
    <w:rsid w:val="00D64CE3"/>
    <w:rsid w:val="00D74AFD"/>
    <w:rsid w:val="00D77328"/>
    <w:rsid w:val="00D86A0A"/>
    <w:rsid w:val="00D90FDA"/>
    <w:rsid w:val="00D92564"/>
    <w:rsid w:val="00D94D4A"/>
    <w:rsid w:val="00DA3393"/>
    <w:rsid w:val="00DB0F74"/>
    <w:rsid w:val="00DB49BF"/>
    <w:rsid w:val="00DB74B8"/>
    <w:rsid w:val="00DE1BA4"/>
    <w:rsid w:val="00DE60F4"/>
    <w:rsid w:val="00E05A50"/>
    <w:rsid w:val="00E0661A"/>
    <w:rsid w:val="00E1431B"/>
    <w:rsid w:val="00E169BF"/>
    <w:rsid w:val="00E24D36"/>
    <w:rsid w:val="00E30E9A"/>
    <w:rsid w:val="00E33A4A"/>
    <w:rsid w:val="00E476C9"/>
    <w:rsid w:val="00E50DEC"/>
    <w:rsid w:val="00E61712"/>
    <w:rsid w:val="00E820B1"/>
    <w:rsid w:val="00EB0388"/>
    <w:rsid w:val="00EB0FC3"/>
    <w:rsid w:val="00EC69F0"/>
    <w:rsid w:val="00ED3AB7"/>
    <w:rsid w:val="00EE431D"/>
    <w:rsid w:val="00EF0FDA"/>
    <w:rsid w:val="00EF1C4E"/>
    <w:rsid w:val="00EF69E8"/>
    <w:rsid w:val="00EF74E9"/>
    <w:rsid w:val="00EF78FA"/>
    <w:rsid w:val="00F14128"/>
    <w:rsid w:val="00F22B9F"/>
    <w:rsid w:val="00F32927"/>
    <w:rsid w:val="00F42FD7"/>
    <w:rsid w:val="00F4475D"/>
    <w:rsid w:val="00F579FE"/>
    <w:rsid w:val="00F623CB"/>
    <w:rsid w:val="00F7126D"/>
    <w:rsid w:val="00F72378"/>
    <w:rsid w:val="00F760FD"/>
    <w:rsid w:val="00FA40A9"/>
    <w:rsid w:val="00FC0FCE"/>
    <w:rsid w:val="00FC56E6"/>
    <w:rsid w:val="00FD2020"/>
    <w:rsid w:val="00FE019B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FBCB31"/>
  <w15:chartTrackingRefBased/>
  <w15:docId w15:val="{5266819D-EFA9-4DA7-8E6E-1B489D2A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3D2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BDC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A1BDC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locked/>
    <w:rsid w:val="002A1BD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Абзац списка1"/>
    <w:basedOn w:val="a"/>
    <w:rsid w:val="005838D8"/>
    <w:pPr>
      <w:ind w:left="720"/>
    </w:pPr>
  </w:style>
  <w:style w:type="paragraph" w:styleId="a6">
    <w:name w:val="header"/>
    <w:basedOn w:val="a"/>
    <w:link w:val="a7"/>
    <w:rsid w:val="000C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locked/>
    <w:rsid w:val="000C09EB"/>
    <w:rPr>
      <w:rFonts w:cs="Times New Roman"/>
    </w:rPr>
  </w:style>
  <w:style w:type="paragraph" w:styleId="a8">
    <w:name w:val="footer"/>
    <w:basedOn w:val="a"/>
    <w:link w:val="a9"/>
    <w:rsid w:val="000C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locked/>
    <w:rsid w:val="000C09EB"/>
    <w:rPr>
      <w:rFonts w:cs="Times New Roman"/>
    </w:rPr>
  </w:style>
  <w:style w:type="paragraph" w:customStyle="1" w:styleId="aa">
    <w:name w:val="Таблицы (моноширинный)"/>
    <w:basedOn w:val="a"/>
    <w:next w:val="a"/>
    <w:rsid w:val="00586B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1C466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locked/>
    <w:rsid w:val="001C466E"/>
    <w:rPr>
      <w:rFonts w:cs="Times New Roman"/>
      <w:sz w:val="20"/>
      <w:szCs w:val="20"/>
    </w:rPr>
  </w:style>
  <w:style w:type="character" w:styleId="ad">
    <w:name w:val="footnote reference"/>
    <w:basedOn w:val="a0"/>
    <w:semiHidden/>
    <w:rsid w:val="001C466E"/>
    <w:rPr>
      <w:rFonts w:cs="Times New Roman"/>
      <w:vertAlign w:val="superscript"/>
    </w:rPr>
  </w:style>
  <w:style w:type="paragraph" w:styleId="ae">
    <w:name w:val="Balloon Text"/>
    <w:basedOn w:val="a"/>
    <w:link w:val="af"/>
    <w:rsid w:val="00A27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A27C2E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DDCB-76EB-4701-AE6D-DA879B68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отмене реорганизации муниципального казённого учреждения</vt:lpstr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отмене реорганизации муниципального казённого учреждения</dc:title>
  <dc:subject/>
  <dc:creator>Пользователь</dc:creator>
  <cp:keywords/>
  <dc:description/>
  <cp:lastModifiedBy>Буторин Николай Дмитриевич</cp:lastModifiedBy>
  <cp:revision>4</cp:revision>
  <cp:lastPrinted>2025-02-19T08:36:00Z</cp:lastPrinted>
  <dcterms:created xsi:type="dcterms:W3CDTF">2026-01-13T10:45:00Z</dcterms:created>
  <dcterms:modified xsi:type="dcterms:W3CDTF">2026-01-14T08:24:00Z</dcterms:modified>
</cp:coreProperties>
</file>