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6"/>
        <w:gridCol w:w="4679"/>
      </w:tblGrid>
      <w:tr>
        <w:trPr/>
        <w:tc>
          <w:tcPr>
            <w:tcW w:w="492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27" w:right="-284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7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27" w:right="-284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</w:p>
          <w:p>
            <w:pPr>
              <w:pStyle w:val="1"/>
              <w:widowControl w:val="false"/>
              <w:spacing w:before="0" w:after="0"/>
              <w:ind w:left="0"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 xml:space="preserve">к </w:t>
            </w:r>
            <w:r>
              <w:rPr>
                <w:rStyle w:val="Style16"/>
                <w:rFonts w:ascii="Times New Roman" w:hAnsi="Times New Roman"/>
                <w:b w:val="false"/>
                <w:color w:val="auto"/>
                <w:sz w:val="28"/>
                <w:szCs w:val="28"/>
              </w:rPr>
              <w:t xml:space="preserve">порядку </w:t>
            </w: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предоставления субсидий</w:t>
            </w:r>
          </w:p>
          <w:p>
            <w:pPr>
              <w:pStyle w:val="1"/>
              <w:widowControl w:val="false"/>
              <w:spacing w:before="0" w:after="0"/>
              <w:ind w:left="0"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на оказание финансовой поддержки</w:t>
            </w:r>
          </w:p>
          <w:p>
            <w:pPr>
              <w:pStyle w:val="1"/>
              <w:widowControl w:val="false"/>
              <w:spacing w:before="0" w:after="0"/>
              <w:ind w:left="0"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из бюджета муниципального</w:t>
            </w:r>
          </w:p>
          <w:p>
            <w:pPr>
              <w:pStyle w:val="1"/>
              <w:widowControl w:val="false"/>
              <w:spacing w:before="0" w:after="0"/>
              <w:ind w:left="0"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образования город Горячий Ключ</w:t>
            </w:r>
          </w:p>
          <w:p>
            <w:pPr>
              <w:pStyle w:val="1"/>
              <w:widowControl w:val="false"/>
              <w:spacing w:before="0" w:after="0"/>
              <w:ind w:left="0"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социально ориентированным</w:t>
            </w:r>
          </w:p>
          <w:p>
            <w:pPr>
              <w:pStyle w:val="1"/>
              <w:widowControl w:val="false"/>
              <w:spacing w:lineRule="auto" w:line="240" w:before="0" w:after="0"/>
              <w:ind w:left="27"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некоммерческим организациям</w:t>
            </w:r>
          </w:p>
        </w:tc>
      </w:tr>
      <w:tr>
        <w:trPr/>
        <w:tc>
          <w:tcPr>
            <w:tcW w:w="492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27" w:right="-284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подачи заявки</w:t>
            </w:r>
          </w:p>
          <w:p>
            <w:pPr>
              <w:pStyle w:val="Normal"/>
              <w:widowControl w:val="false"/>
              <w:spacing w:lineRule="auto" w:line="240" w:before="0" w:after="0"/>
              <w:ind w:left="27" w:right="-284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исх. номер</w:t>
            </w:r>
          </w:p>
        </w:tc>
        <w:tc>
          <w:tcPr>
            <w:tcW w:w="467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27" w:right="41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Главе города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27" w:right="41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Горячий Ключ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27" w:right="-284" w:hang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widowControl w:val="false"/>
        <w:suppressAutoHyphens w:val="false"/>
        <w:spacing w:lineRule="auto" w:line="240" w:before="0" w:after="0"/>
        <w:ind w:left="26" w:right="12" w:hanging="26"/>
        <w:jc w:val="center"/>
        <w:rPr>
          <w:sz w:val="28"/>
          <w:szCs w:val="28"/>
        </w:rPr>
      </w:pPr>
      <w:r>
        <w:rPr>
          <w:sz w:val="28"/>
          <w:szCs w:val="28"/>
        </w:rPr>
        <w:t>СОГЛАШЕНИЕ № __</w:t>
      </w:r>
    </w:p>
    <w:p>
      <w:pPr>
        <w:pStyle w:val="Normal"/>
        <w:widowControl w:val="false"/>
        <w:suppressAutoHyphens w:val="false"/>
        <w:spacing w:lineRule="auto" w:line="240" w:before="0" w:after="0"/>
        <w:ind w:left="26" w:right="12" w:firstLine="328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514" w:leader="none"/>
          <w:tab w:val="left" w:pos="681" w:leader="none"/>
        </w:tabs>
        <w:suppressAutoHyphens w:val="false"/>
        <w:spacing w:lineRule="auto" w:line="240" w:before="0" w:after="0"/>
        <w:ind w:left="26" w:right="12" w:hanging="0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субсидий на оказание финансовой поддержки из бюджета муниципального образования муниципальный округ город Горячий Ключ Краснодарского края социально-ориентированной некоммерческой организации</w:t>
      </w:r>
    </w:p>
    <w:p>
      <w:pPr>
        <w:pStyle w:val="Normal"/>
        <w:widowControl w:val="false"/>
        <w:suppressAutoHyphens w:val="false"/>
        <w:spacing w:lineRule="auto" w:line="240" w:before="0" w:after="0"/>
        <w:ind w:left="26" w:right="12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center" w:pos="7639" w:leader="none"/>
        </w:tabs>
        <w:suppressAutoHyphens w:val="false"/>
        <w:spacing w:before="0" w:after="0"/>
        <w:ind w:left="0" w:right="49" w:hanging="0"/>
        <w:jc w:val="left"/>
        <w:rPr>
          <w:sz w:val="28"/>
          <w:szCs w:val="28"/>
        </w:rPr>
      </w:pPr>
      <w:r>
        <w:rPr>
          <w:sz w:val="28"/>
          <w:szCs w:val="28"/>
        </w:rPr>
        <w:t>«____» _______________2025 г.</w:t>
        <w:tab/>
        <w:t xml:space="preserve">                   город Горячий Ключ</w:t>
      </w:r>
    </w:p>
    <w:p>
      <w:pPr>
        <w:pStyle w:val="Normal"/>
        <w:widowControl w:val="false"/>
        <w:tabs>
          <w:tab w:val="clear" w:pos="708"/>
          <w:tab w:val="center" w:pos="7639" w:leader="none"/>
        </w:tabs>
        <w:suppressAutoHyphens w:val="false"/>
        <w:spacing w:before="0" w:after="0"/>
        <w:ind w:left="0" w:right="49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муниципальный округ город Горячий Ключ Краснодарского края (далее - Администрация) в лице заместителя главы города Горячий Ключ Ф.И.О., действующего на основании доверенности главы муниципального образования город Горячий Ключ от 8 ноября 2022 г. № 44, с одной стороны, и </w:t>
      </w:r>
      <w:r>
        <w:rPr>
          <w:sz w:val="28"/>
          <w:szCs w:val="28"/>
          <w:u w:val="single"/>
        </w:rPr>
        <w:t>наименование организации</w:t>
      </w:r>
      <w:r>
        <w:rPr>
          <w:sz w:val="28"/>
          <w:szCs w:val="28"/>
        </w:rPr>
        <w:t xml:space="preserve"> (далее - Получатель субсидии), в лице </w:t>
      </w:r>
      <w:r>
        <w:rPr>
          <w:sz w:val="28"/>
          <w:szCs w:val="28"/>
          <w:u w:val="single"/>
        </w:rPr>
        <w:t>должность, Ф.И.О.</w:t>
      </w:r>
      <w:r>
        <w:rPr>
          <w:sz w:val="28"/>
          <w:szCs w:val="28"/>
          <w:u w:val="none" w:color="000000"/>
        </w:rPr>
        <w:t>,</w:t>
      </w:r>
      <w:r>
        <w:rPr>
          <w:sz w:val="28"/>
          <w:szCs w:val="28"/>
        </w:rPr>
        <w:t xml:space="preserve"> действующего на основании Устава, с другой стороны, вместе именуемые - Стороны, заключили во исполнение постановления администрации муниципального образования город Горячий Ключ от 26 июля 2022 г. № 1366 «Об утверждении муниципальной программы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2023 - 2028 годы» настоящее соглашение о предоставлении субсидий на оказание финансовой поддержки из бюджета муниципального образования муниципальный округ город Горячий Ключ Краснодарского края социально ориентированной некоммерческой организации (далее - Соглашение).</w:t>
      </w:r>
    </w:p>
    <w:p>
      <w:pPr>
        <w:pStyle w:val="Normal"/>
        <w:widowControl w:val="false"/>
        <w:suppressAutoHyphens w:val="false"/>
        <w:ind w:left="28" w:right="40" w:firstLine="79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1"/>
        <w:keepNext w:val="false"/>
        <w:keepLines w:val="false"/>
        <w:widowControl w:val="false"/>
        <w:suppressAutoHyphens w:val="false"/>
        <w:spacing w:lineRule="auto" w:line="240"/>
        <w:ind w:left="829" w:right="785" w:hanging="10"/>
        <w:rPr>
          <w:szCs w:val="28"/>
        </w:rPr>
      </w:pPr>
      <w:r>
        <w:rPr>
          <w:szCs w:val="28"/>
        </w:rPr>
        <w:t>1. Предмет Соглашения</w: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suppressAutoHyphens w:val="false"/>
        <w:spacing w:lineRule="auto" w:line="24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>1.1. Предметом Соглашения является предоставление субсидий на следующие цели: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>осуществление деятельности в области патриотического воспитания граждан и пропаганды здорового образа жизни; проведение мероприятий, направленных на развитие духовно-нравственного воспитания (в том числе разработка и издание печатных и видеоматериалов, оформление фотовыставок, награждение членов общественных объединений памятными знаками, связанными со знаменательными историческими событиями, проведение городских мероприятий и др.); осуществление подписки на периодические печатные издания для ветеранов и членов общественных объединений, проживающих на территории муниципального образования муниципальный округ город Горячий Ключ Краснодарского края.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>1.2. Место исполнения Соглашения - муниципальное образование муниципальный округ город Горячий Ключ Краснодарского края.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79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1"/>
        <w:keepNext w:val="false"/>
        <w:keepLines w:val="false"/>
        <w:widowControl w:val="false"/>
        <w:suppressAutoHyphens w:val="false"/>
        <w:spacing w:lineRule="auto" w:line="240"/>
        <w:ind w:left="829" w:right="873" w:hanging="10"/>
        <w:rPr>
          <w:szCs w:val="28"/>
        </w:rPr>
      </w:pPr>
      <w:r>
        <w:rPr>
          <w:szCs w:val="28"/>
        </w:rPr>
        <w:t>2. Права и обязанности Сторон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widowControl w:val="false"/>
        <w:suppressAutoHyphens w:val="false"/>
        <w:spacing w:lineRule="auto" w:line="240"/>
        <w:ind w:left="27" w:right="12" w:firstLine="682"/>
        <w:rPr>
          <w:sz w:val="28"/>
          <w:szCs w:val="28"/>
        </w:rPr>
      </w:pPr>
      <w:r>
        <w:rPr>
          <w:sz w:val="28"/>
          <w:szCs w:val="28"/>
        </w:rPr>
        <w:t>2.1. Обязанности Администрации:</w:t>
      </w:r>
    </w:p>
    <w:p>
      <w:pPr>
        <w:pStyle w:val="Normal"/>
        <w:widowControl w:val="false"/>
        <w:suppressAutoHyphens w:val="false"/>
        <w:spacing w:lineRule="auto" w:line="240"/>
        <w:ind w:left="27" w:right="12" w:firstLine="682"/>
        <w:rPr>
          <w:sz w:val="28"/>
          <w:szCs w:val="28"/>
        </w:rPr>
      </w:pPr>
      <w:r>
        <w:rPr>
          <w:sz w:val="28"/>
          <w:szCs w:val="28"/>
        </w:rPr>
        <w:t>2.1.1. Предоставлять субсидии Получателю субсидии.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2"/>
        <w:rPr>
          <w:sz w:val="28"/>
          <w:szCs w:val="28"/>
        </w:rPr>
      </w:pPr>
      <w:r>
        <w:rPr>
          <w:sz w:val="28"/>
          <w:szCs w:val="28"/>
        </w:rPr>
        <w:t>2.1.2. Осуществлять в установленном порядке проверку соблюдения Получателем субсидии целевое использование средств, предоставленных из бюджета муниципального образования муниципальный округ города Горячий Ключ Краснодарского края на цели, предусмотренные пунктом 1.1 раздела 1 Соглашения.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2"/>
        <w:rPr>
          <w:sz w:val="28"/>
          <w:szCs w:val="28"/>
        </w:rPr>
      </w:pPr>
      <w:r>
        <w:rPr>
          <w:sz w:val="28"/>
          <w:szCs w:val="28"/>
        </w:rPr>
        <w:t>2.2. Права Администрации: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2"/>
        <w:rPr>
          <w:sz w:val="28"/>
          <w:szCs w:val="28"/>
        </w:rPr>
      </w:pPr>
      <w:r>
        <w:rPr>
          <w:sz w:val="28"/>
          <w:szCs w:val="28"/>
        </w:rPr>
        <w:t>2.2.1. Отказаться в одностороннем порядке от исполнения Соглашения в случае нецелевого использования субсидий.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2"/>
        <w:rPr>
          <w:sz w:val="28"/>
          <w:szCs w:val="28"/>
        </w:rPr>
      </w:pPr>
      <w:r>
        <w:rPr>
          <w:sz w:val="28"/>
          <w:szCs w:val="28"/>
        </w:rPr>
        <w:t>2.2.2. Потребовать от Получателя субсидии возврата выделенных средств в случае нецелевого использования субсидий.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2"/>
        <w:rPr>
          <w:sz w:val="28"/>
          <w:szCs w:val="28"/>
        </w:rPr>
      </w:pPr>
      <w:r>
        <w:rPr>
          <w:sz w:val="28"/>
          <w:szCs w:val="28"/>
        </w:rPr>
        <w:t>2.2.3. Запрашивать у Получателя субсидии информацию и документы, проводить проверки (контрольные мероприятия), необходимые для исполнения настоящего соглашения.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79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uppressAutoHyphens w:val="false"/>
        <w:spacing w:lineRule="auto" w:line="240"/>
        <w:ind w:left="1525" w:right="12" w:hanging="0"/>
        <w:jc w:val="center"/>
        <w:rPr>
          <w:sz w:val="28"/>
          <w:szCs w:val="28"/>
        </w:rPr>
      </w:pPr>
      <w:r>
        <w:rPr>
          <w:sz w:val="28"/>
          <w:szCs w:val="28"/>
        </w:rPr>
        <w:t>2.3. Обязанности Получателя субсидии</w:t>
      </w:r>
    </w:p>
    <w:p>
      <w:pPr>
        <w:pStyle w:val="ListParagraph"/>
        <w:widowControl w:val="false"/>
        <w:suppressAutoHyphens w:val="false"/>
        <w:spacing w:lineRule="auto" w:line="240"/>
        <w:ind w:left="709" w:right="12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uppressAutoHyphens w:val="false"/>
        <w:spacing w:lineRule="auto" w:line="240"/>
        <w:ind w:left="26" w:right="12" w:firstLine="683"/>
        <w:rPr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3">
            <wp:simplePos x="0" y="0"/>
            <wp:positionH relativeFrom="page">
              <wp:posOffset>7003415</wp:posOffset>
            </wp:positionH>
            <wp:positionV relativeFrom="page">
              <wp:posOffset>5048885</wp:posOffset>
            </wp:positionV>
            <wp:extent cx="8890" cy="12700"/>
            <wp:effectExtent l="0" t="0" r="0" b="0"/>
            <wp:wrapSquare wrapText="bothSides"/>
            <wp:docPr id="1" name="Picture 328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28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2.3.1. Получатель субсидии обязуется проводить мероприятия в соответствии со сметой расходов (приложение к Соглашению).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>2.3.2. Получатель субсидии ежеквартально, до 15 числа месяца, следующего за отчетным кварталом, и в срок до конца года (не позднее 15 декабря) обязан представить в отдел по связям с общественностью администрации муниципального образования муниципальный округ город Горячий Ключ Краснодарского края (с приложением копий документов, подтверждающих проведение расходных действий) на бумажном носителе.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>2.3.3. В случае использования субсидий не по целевому назначению соответствующие средства подлежат возврату в бюджет муниципального образования муниципальный округ город Горячий Ключ Краснодарского края в порядке, установленном законодательством Российской Федерации.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2.4. Права Получателя субсидии</w:t>
      </w:r>
    </w:p>
    <w:p>
      <w:pPr>
        <w:pStyle w:val="Normal"/>
        <w:spacing w:before="0" w:after="0"/>
        <w:rPr/>
      </w:pPr>
      <w:r>
        <w:rPr>
          <w:sz w:val="28"/>
          <w:szCs w:val="28"/>
        </w:rPr>
        <w:t>2.4.1. Получатель субсидии имеет право расходовать субсидию самостоятельно.</w:t>
      </w:r>
    </w:p>
    <w:p>
      <w:pPr>
        <w:pStyle w:val="Normal"/>
        <w:widowControl w:val="false"/>
        <w:tabs>
          <w:tab w:val="clear" w:pos="708"/>
          <w:tab w:val="left" w:pos="9627" w:leader="none"/>
        </w:tabs>
        <w:suppressAutoHyphens w:val="false"/>
        <w:spacing w:lineRule="auto" w:line="240"/>
        <w:ind w:left="0" w:right="11" w:firstLine="709"/>
        <w:rPr>
          <w:sz w:val="28"/>
          <w:szCs w:val="28"/>
        </w:rPr>
      </w:pPr>
      <w:r>
        <w:rPr>
          <w:sz w:val="28"/>
          <w:szCs w:val="28"/>
        </w:rPr>
        <w:t>2.4.2. При необходимости обращаться к Администрации с предложением об изменении перечня расходов, на которые выделяются субсидии.</w:t>
      </w:r>
    </w:p>
    <w:p>
      <w:pPr>
        <w:pStyle w:val="111"/>
        <w:keepNext w:val="false"/>
        <w:keepLines w:val="false"/>
        <w:widowControl w:val="false"/>
        <w:suppressAutoHyphens w:val="false"/>
        <w:spacing w:lineRule="auto" w:line="240"/>
        <w:ind w:left="0" w:right="7" w:hanging="0"/>
        <w:rPr>
          <w:szCs w:val="28"/>
        </w:rPr>
      </w:pPr>
      <w:r>
        <w:rPr>
          <w:szCs w:val="28"/>
        </w:rPr>
        <w:t>3. Порядок расчетов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>3.1. Субсидии выплачиваются Администрацией путем перечисления средств на расчетный счет Получателя субсидии, указанный в Соглашении.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>3.2. Неиспользованные по целевому назначению суммы субсидий возвращаются Получателем субсидии Администрации до 10 декабря отчетного года.</w:t>
      </w:r>
    </w:p>
    <w:p>
      <w:pPr>
        <w:pStyle w:val="111"/>
        <w:keepNext w:val="false"/>
        <w:keepLines w:val="false"/>
        <w:widowControl w:val="false"/>
        <w:suppressAutoHyphens w:val="false"/>
        <w:spacing w:lineRule="auto" w:line="240"/>
        <w:ind w:left="0" w:right="41" w:hanging="0"/>
        <w:rPr>
          <w:szCs w:val="28"/>
        </w:rPr>
      </w:pPr>
      <w:r>
        <w:rPr>
          <w:szCs w:val="28"/>
        </w:rPr>
        <w:t>4. Ответственность сторон</w: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suppressAutoHyphens w:val="false"/>
        <w:spacing w:lineRule="auto" w:line="240" w:before="0" w:after="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>4.1. В случае неисполнения или ненадлежащего исполнения обязательств, определенных Соглашением, Стороны несут ответственность в соответствии с законодательством Российской Федерации.</w:t>
      </w:r>
    </w:p>
    <w:p>
      <w:pPr>
        <w:pStyle w:val="Normal"/>
        <w:widowControl w:val="false"/>
        <w:suppressAutoHyphens w:val="false"/>
        <w:spacing w:lineRule="auto" w:line="240" w:before="0" w:after="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uppressAutoHyphens w:val="false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t>5. Срок действия Соглашения и порядок его изменения</w:t>
      </w:r>
    </w:p>
    <w:p>
      <w:pPr>
        <w:pStyle w:val="Normal"/>
        <w:widowControl w:val="false"/>
        <w:suppressAutoHyphens w:val="false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5954" w:leader="none"/>
          <w:tab w:val="left" w:pos="6663" w:leader="none"/>
        </w:tabs>
        <w:suppressAutoHyphens w:val="false"/>
        <w:spacing w:lineRule="auto" w:line="240" w:before="0" w:after="0"/>
        <w:ind w:left="27" w:right="12" w:firstLine="682"/>
        <w:rPr>
          <w:sz w:val="28"/>
          <w:szCs w:val="28"/>
        </w:rPr>
      </w:pPr>
      <w:r>
        <w:rPr>
          <w:sz w:val="28"/>
          <w:szCs w:val="28"/>
        </w:rPr>
        <w:t>5.1. Соглашение вступает в силу с момента подписания обеими сторонами и действует до 31 декабря отчетного года.</w:t>
      </w:r>
    </w:p>
    <w:p>
      <w:pPr>
        <w:pStyle w:val="Normal"/>
        <w:widowControl w:val="false"/>
        <w:tabs>
          <w:tab w:val="clear" w:pos="708"/>
          <w:tab w:val="left" w:pos="5954" w:leader="none"/>
          <w:tab w:val="left" w:pos="6663" w:leader="none"/>
        </w:tabs>
        <w:suppressAutoHyphens w:val="false"/>
        <w:spacing w:lineRule="auto" w:line="240" w:before="0" w:after="0"/>
        <w:ind w:left="27" w:right="12" w:firstLine="682"/>
        <w:rPr>
          <w:sz w:val="28"/>
          <w:szCs w:val="28"/>
        </w:rPr>
      </w:pPr>
      <w:r>
        <w:rPr>
          <w:sz w:val="28"/>
          <w:szCs w:val="28"/>
        </w:rPr>
        <w:t>5.2. Изменения и дополнения в Соглашение могут быть внесены только путем подписания Администрацией и Получателем субсидии соответствующего дополнительного соглашения.</w:t>
      </w:r>
    </w:p>
    <w:p>
      <w:pPr>
        <w:pStyle w:val="Normal"/>
        <w:widowControl w:val="false"/>
        <w:tabs>
          <w:tab w:val="clear" w:pos="708"/>
          <w:tab w:val="left" w:pos="5954" w:leader="none"/>
          <w:tab w:val="left" w:pos="6663" w:leader="none"/>
        </w:tabs>
        <w:suppressAutoHyphens w:val="false"/>
        <w:spacing w:lineRule="auto" w:line="240" w:before="0" w:after="0"/>
        <w:ind w:left="27" w:right="12" w:firstLine="68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1"/>
        <w:keepNext w:val="false"/>
        <w:keepLines w:val="false"/>
        <w:widowControl w:val="false"/>
        <w:suppressAutoHyphens w:val="false"/>
        <w:spacing w:lineRule="auto" w:line="240"/>
        <w:ind w:left="829" w:right="68" w:hanging="10"/>
        <w:rPr>
          <w:szCs w:val="28"/>
        </w:rPr>
      </w:pPr>
      <w:r>
        <w:rPr>
          <w:szCs w:val="28"/>
        </w:rPr>
        <w:t>6. Заключительные положения</w: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suppressAutoHyphens w:val="false"/>
        <w:spacing w:lineRule="auto" w:line="240" w:before="0" w:after="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 xml:space="preserve">6.1. Настоящее Соглашение составлено в трех экземплярах, имеющих </w:t>
      </w:r>
      <w:r>
        <w:rPr/>
        <w:drawing>
          <wp:inline distT="0" distB="0" distL="0" distR="0">
            <wp:extent cx="8890" cy="8890"/>
            <wp:effectExtent l="0" t="0" r="0" b="0"/>
            <wp:docPr id="2" name="Picture 496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96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одинаковую юридическую силу, в том числе: два экземпляра - Администрации, один - Получателю субсидии.</w:t>
      </w:r>
    </w:p>
    <w:p>
      <w:pPr>
        <w:pStyle w:val="Normal"/>
        <w:widowControl w:val="false"/>
        <w:suppressAutoHyphens w:val="false"/>
        <w:spacing w:lineRule="auto" w:line="240" w:before="0" w:after="0"/>
        <w:ind w:left="0" w:right="12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uppressAutoHyphens w:val="false"/>
        <w:spacing w:lineRule="auto" w:line="240" w:before="0" w:after="160"/>
        <w:ind w:left="2446" w:right="0" w:hanging="10"/>
        <w:jc w:val="left"/>
        <w:rPr>
          <w:sz w:val="28"/>
          <w:szCs w:val="28"/>
        </w:rPr>
      </w:pPr>
      <w:r>
        <w:rPr>
          <w:sz w:val="28"/>
          <w:szCs w:val="28"/>
        </w:rPr>
        <w:t>7. Адреса и банковские реквизиты сторон</w:t>
      </w:r>
    </w:p>
    <w:p>
      <w:pPr>
        <w:pStyle w:val="Normal"/>
        <w:widowControl w:val="false"/>
        <w:suppressAutoHyphens w:val="false"/>
        <w:spacing w:lineRule="auto" w:line="240"/>
        <w:ind w:left="0" w:right="41" w:hanging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f1"/>
        <w:tblW w:w="9640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820"/>
        <w:gridCol w:w="284"/>
        <w:gridCol w:w="4536"/>
      </w:tblGrid>
      <w:tr>
        <w:trPr/>
        <w:tc>
          <w:tcPr>
            <w:tcW w:w="4820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289" w:right="54" w:hanging="289"/>
              <w:jc w:val="center"/>
              <w:rPr>
                <w:sz w:val="28"/>
                <w:szCs w:val="28"/>
                <w:u w:val="single" w:color="000000"/>
              </w:rPr>
            </w:pPr>
            <w:r>
              <w:rPr>
                <w:kern w:val="0"/>
                <w:sz w:val="28"/>
                <w:szCs w:val="28"/>
                <w:u w:val="single" w:color="000000"/>
                <w:lang w:val="ru-RU" w:bidi="ar-SA"/>
              </w:rPr>
              <w:t>Администрация: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289" w:right="54" w:hanging="28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0" w:right="0" w:hanging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Администрация муниципального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0" w:right="0" w:hanging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образования муниципальный округ город Горячий Ключ Краснодарского края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0" w:right="0" w:hanging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Сокращенное наименование: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0" w:right="0" w:hanging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Администрация МО муниципальный округ г. Горячий Ключ Краснодарского края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0" w:right="-81" w:hanging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Адрес: Реквизиты банка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0" w:right="-8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0" w:right="-283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Заместитель главы 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0" w:right="-283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город</w:t>
            </w:r>
            <w:r>
              <w:rPr>
                <w:kern w:val="0"/>
                <w:sz w:val="28"/>
                <w:szCs w:val="28"/>
                <w:lang w:val="ru-RU" w:bidi="ar-SA"/>
              </w:rPr>
              <w:t>а</w:t>
            </w:r>
            <w:r>
              <w:rPr>
                <w:kern w:val="0"/>
                <w:sz w:val="28"/>
                <w:szCs w:val="28"/>
                <w:lang w:val="ru-RU" w:bidi="ar-SA"/>
              </w:rPr>
              <w:t xml:space="preserve"> Горячий Ключ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289" w:right="-283" w:hanging="2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289" w:right="-283" w:hanging="289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_______________                     Ф.И.О.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536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0" w:right="0" w:hanging="0"/>
              <w:jc w:val="center"/>
              <w:rPr>
                <w:sz w:val="28"/>
                <w:szCs w:val="28"/>
                <w:u w:val="single" w:color="000000"/>
              </w:rPr>
            </w:pPr>
            <w:r>
              <w:rPr>
                <w:kern w:val="0"/>
                <w:sz w:val="28"/>
                <w:szCs w:val="28"/>
                <w:u w:val="single" w:color="000000"/>
                <w:lang w:val="ru-RU" w:bidi="ar-SA"/>
              </w:rPr>
              <w:t>Получатель субсидии: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0" w:right="95" w:hanging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Наименование организации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0" w:right="95" w:hanging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ИНН ОГРН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0" w:right="95" w:hanging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Адрес организации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0" w:right="95" w:hanging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почтовый адрес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0" w:right="95" w:hanging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Реквизиты банка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Председатель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__________________           ФИО</w:t>
            </w:r>
          </w:p>
        </w:tc>
      </w:tr>
    </w:tbl>
    <w:p>
      <w:pPr>
        <w:pStyle w:val="Normal"/>
        <w:widowControl w:val="false"/>
        <w:suppressAutoHyphens w:val="false"/>
        <w:spacing w:lineRule="auto" w:line="240" w:before="0" w:after="3"/>
        <w:ind w:left="0" w:right="41" w:hanging="0"/>
        <w:rPr>
          <w:sz w:val="28"/>
          <w:szCs w:val="28"/>
        </w:rPr>
      </w:pPr>
      <w:r>
        <w:rPr/>
      </w:r>
      <w:bookmarkStart w:id="0" w:name="_GoBack"/>
      <w:bookmarkStart w:id="1" w:name="_GoBack"/>
      <w:bookmarkEnd w:id="1"/>
    </w:p>
    <w:sectPr>
      <w:headerReference w:type="default" r:id="rId4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606583317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347d"/>
    <w:pPr>
      <w:widowControl/>
      <w:suppressAutoHyphens w:val="true"/>
      <w:bidi w:val="0"/>
      <w:spacing w:lineRule="auto" w:line="247" w:before="0" w:after="3"/>
      <w:ind w:left="27" w:right="41" w:firstLine="795"/>
      <w:jc w:val="both"/>
    </w:pPr>
    <w:rPr>
      <w:rFonts w:ascii="Times New Roman" w:hAnsi="Times New Roman" w:eastAsia="Times New Roman" w:cs="Times New Roman"/>
      <w:color w:val="000000"/>
      <w:kern w:val="0"/>
      <w:sz w:val="26"/>
      <w:szCs w:val="22"/>
      <w:lang w:val="ru-RU" w:eastAsia="ru-RU" w:bidi="ar-SA"/>
    </w:rPr>
  </w:style>
  <w:style w:type="paragraph" w:styleId="1" w:customStyle="1">
    <w:name w:val="Heading 1"/>
    <w:basedOn w:val="Normal"/>
    <w:next w:val="Normal"/>
    <w:qFormat/>
    <w:rsid w:val="003f2429"/>
    <w:pPr>
      <w:widowControl w:val="false"/>
      <w:spacing w:lineRule="auto" w:line="240"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uiPriority w:val="9"/>
    <w:qFormat/>
    <w:rsid w:val="00aa347d"/>
    <w:rPr>
      <w:rFonts w:ascii="Times New Roman" w:hAnsi="Times New Roman" w:eastAsia="Times New Roman" w:cs="Times New Roman"/>
      <w:color w:val="000000"/>
      <w:sz w:val="28"/>
      <w:lang w:eastAsia="ru-RU"/>
    </w:rPr>
  </w:style>
  <w:style w:type="character" w:styleId="Style13" w:customStyle="1">
    <w:name w:val="Текст выноски Знак"/>
    <w:basedOn w:val="DefaultParagraphFont"/>
    <w:uiPriority w:val="99"/>
    <w:semiHidden/>
    <w:qFormat/>
    <w:rsid w:val="00aa347d"/>
    <w:rPr>
      <w:rFonts w:ascii="Tahoma" w:hAnsi="Tahoma" w:eastAsia="Times New Roman" w:cs="Tahoma"/>
      <w:color w:val="000000"/>
      <w:sz w:val="16"/>
      <w:szCs w:val="16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aa347d"/>
    <w:rPr>
      <w:rFonts w:ascii="Times New Roman" w:hAnsi="Times New Roman" w:eastAsia="Times New Roman" w:cs="Times New Roman"/>
      <w:color w:val="000000"/>
      <w:sz w:val="26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aa347d"/>
    <w:rPr>
      <w:rFonts w:ascii="Times New Roman" w:hAnsi="Times New Roman" w:eastAsia="Times New Roman" w:cs="Times New Roman"/>
      <w:color w:val="000000"/>
      <w:sz w:val="26"/>
      <w:lang w:eastAsia="ru-RU"/>
    </w:rPr>
  </w:style>
  <w:style w:type="character" w:styleId="Style16" w:customStyle="1">
    <w:name w:val="Гипертекстовая ссылка"/>
    <w:basedOn w:val="DefaultParagraphFont"/>
    <w:qFormat/>
    <w:rsid w:val="003f2429"/>
    <w:rPr>
      <w:rFonts w:cs="Times New Roman"/>
      <w:color w:val="008000"/>
    </w:rPr>
  </w:style>
  <w:style w:type="paragraph" w:styleId="Style17" w:customStyle="1">
    <w:name w:val="Заголовок"/>
    <w:basedOn w:val="Normal"/>
    <w:next w:val="Style18"/>
    <w:qFormat/>
    <w:rsid w:val="003f2429"/>
    <w:pPr>
      <w:keepNext w:val="true"/>
      <w:spacing w:before="240" w:after="120"/>
    </w:pPr>
    <w:rPr>
      <w:rFonts w:eastAsia="Tahoma" w:cs="Droid Sans Devanagari"/>
      <w:sz w:val="28"/>
      <w:szCs w:val="28"/>
    </w:rPr>
  </w:style>
  <w:style w:type="paragraph" w:styleId="Style18">
    <w:name w:val="Body Text"/>
    <w:basedOn w:val="Normal"/>
    <w:rsid w:val="003f2429"/>
    <w:pPr>
      <w:spacing w:lineRule="auto" w:line="276" w:before="0" w:after="140"/>
    </w:pPr>
    <w:rPr/>
  </w:style>
  <w:style w:type="paragraph" w:styleId="Style19">
    <w:name w:val="List"/>
    <w:basedOn w:val="Style18"/>
    <w:rsid w:val="003f2429"/>
    <w:pPr/>
    <w:rPr>
      <w:rFonts w:cs="Droid Sans Devanagari"/>
    </w:rPr>
  </w:style>
  <w:style w:type="paragraph" w:styleId="Style20" w:customStyle="1">
    <w:name w:val="Caption"/>
    <w:basedOn w:val="Normal"/>
    <w:qFormat/>
    <w:rsid w:val="003f242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Indexheading">
    <w:name w:val="index heading"/>
    <w:basedOn w:val="Normal"/>
    <w:qFormat/>
    <w:rsid w:val="003f2429"/>
    <w:pPr>
      <w:suppressLineNumbers/>
    </w:pPr>
    <w:rPr>
      <w:rFonts w:cs="Droid Sans Devanagari"/>
    </w:rPr>
  </w:style>
  <w:style w:type="paragraph" w:styleId="Caption">
    <w:name w:val="caption"/>
    <w:basedOn w:val="Normal"/>
    <w:qFormat/>
    <w:rsid w:val="003f242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111" w:customStyle="1">
    <w:name w:val="Заголовок 1 Знак1"/>
    <w:next w:val="Normal"/>
    <w:uiPriority w:val="9"/>
    <w:unhideWhenUsed/>
    <w:qFormat/>
    <w:rsid w:val="00aa347d"/>
    <w:pPr>
      <w:keepNext w:val="true"/>
      <w:keepLines/>
      <w:widowControl/>
      <w:suppressAutoHyphens w:val="true"/>
      <w:bidi w:val="0"/>
      <w:spacing w:lineRule="auto" w:line="259" w:before="0" w:after="0"/>
      <w:ind w:left="44" w:hanging="10"/>
      <w:jc w:val="center"/>
      <w:outlineLvl w:val="0"/>
    </w:pPr>
    <w:rPr>
      <w:rFonts w:ascii="Times New Roman" w:hAnsi="Times New Roman" w:eastAsia="Times New Roman" w:cs="Times New Roman"/>
      <w:color w:val="000000"/>
      <w:kern w:val="0"/>
      <w:sz w:val="28"/>
      <w:szCs w:val="22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aa347d"/>
    <w:pPr>
      <w:spacing w:before="0" w:after="3"/>
      <w:ind w:left="720" w:right="41" w:firstLine="795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aa347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 w:customStyle="1">
    <w:name w:val="Верхний и нижний колонтитулы"/>
    <w:basedOn w:val="Normal"/>
    <w:qFormat/>
    <w:rsid w:val="003f2429"/>
    <w:pPr/>
    <w:rPr/>
  </w:style>
  <w:style w:type="paragraph" w:styleId="Style23" w:customStyle="1">
    <w:name w:val="Колонтитул"/>
    <w:basedOn w:val="Normal"/>
    <w:qFormat/>
    <w:rsid w:val="003f2429"/>
    <w:pPr/>
    <w:rPr/>
  </w:style>
  <w:style w:type="paragraph" w:styleId="Style24" w:customStyle="1">
    <w:name w:val="Header"/>
    <w:basedOn w:val="Normal"/>
    <w:uiPriority w:val="99"/>
    <w:unhideWhenUsed/>
    <w:rsid w:val="00aa347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 w:customStyle="1">
    <w:name w:val="Footer"/>
    <w:basedOn w:val="Normal"/>
    <w:uiPriority w:val="99"/>
    <w:semiHidden/>
    <w:unhideWhenUsed/>
    <w:rsid w:val="00aa347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39"/>
    <w:rsid w:val="00aa347d"/>
    <w:rPr>
      <w:rFonts w:eastAsiaTheme="minorEastAsia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D343D-A9A1-4481-AE6D-0661A959D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Application>LibreOffice/7.3.7.2$Linux_X86_64 LibreOffice_project/30$Build-2</Application>
  <AppVersion>15.0000</AppVersion>
  <Pages>4</Pages>
  <Words>690</Words>
  <Characters>5222</Characters>
  <CharactersWithSpaces>5900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2023-05-22T11:30:00Z</dcterms:created>
  <dc:creator>kusnecova_o</dc:creator>
  <dc:description/>
  <dc:language>ru-RU</dc:language>
  <cp:lastModifiedBy/>
  <cp:lastPrinted>2023-11-08T14:02:00Z</cp:lastPrinted>
  <dcterms:modified xsi:type="dcterms:W3CDTF">2025-01-29T16:33:55Z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