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70" w:rsidRDefault="00D54D70">
      <w:pPr>
        <w:pStyle w:val="a6"/>
        <w:tabs>
          <w:tab w:val="left" w:pos="10490"/>
        </w:tabs>
        <w:ind w:right="140" w:firstLine="0"/>
        <w:jc w:val="center"/>
        <w:rPr>
          <w:rFonts w:ascii="Times New Roman" w:hAnsi="Times New Roman"/>
          <w:b/>
          <w:sz w:val="28"/>
          <w:szCs w:val="28"/>
        </w:rPr>
      </w:pPr>
    </w:p>
    <w:p w:rsidR="00D54D70" w:rsidRDefault="00D54D70">
      <w:pPr>
        <w:pStyle w:val="a6"/>
        <w:tabs>
          <w:tab w:val="left" w:pos="10490"/>
        </w:tabs>
        <w:ind w:right="140" w:firstLine="0"/>
        <w:jc w:val="center"/>
        <w:rPr>
          <w:rFonts w:ascii="Times New Roman" w:hAnsi="Times New Roman"/>
          <w:b/>
          <w:sz w:val="28"/>
          <w:szCs w:val="28"/>
        </w:rPr>
      </w:pPr>
    </w:p>
    <w:p w:rsidR="00D54D70" w:rsidRDefault="00D54D70">
      <w:pPr>
        <w:pStyle w:val="a6"/>
        <w:tabs>
          <w:tab w:val="left" w:pos="10490"/>
        </w:tabs>
        <w:ind w:right="140" w:firstLine="0"/>
        <w:jc w:val="center"/>
        <w:rPr>
          <w:rFonts w:ascii="Times New Roman" w:hAnsi="Times New Roman"/>
          <w:b/>
          <w:sz w:val="28"/>
          <w:szCs w:val="28"/>
        </w:rPr>
      </w:pPr>
    </w:p>
    <w:p w:rsidR="00D54D70" w:rsidRDefault="00D54D70">
      <w:pPr>
        <w:pStyle w:val="a6"/>
        <w:tabs>
          <w:tab w:val="left" w:pos="10490"/>
        </w:tabs>
        <w:ind w:right="140" w:firstLine="0"/>
        <w:jc w:val="center"/>
        <w:rPr>
          <w:rFonts w:ascii="Times New Roman" w:hAnsi="Times New Roman"/>
          <w:b/>
          <w:sz w:val="28"/>
          <w:szCs w:val="28"/>
        </w:rPr>
      </w:pPr>
    </w:p>
    <w:p w:rsidR="00D54D70" w:rsidRDefault="00D54D70">
      <w:pPr>
        <w:pStyle w:val="a6"/>
        <w:tabs>
          <w:tab w:val="left" w:pos="10490"/>
        </w:tabs>
        <w:ind w:right="140" w:firstLine="0"/>
        <w:jc w:val="center"/>
        <w:rPr>
          <w:rFonts w:ascii="Times New Roman" w:hAnsi="Times New Roman"/>
          <w:b/>
          <w:sz w:val="28"/>
          <w:szCs w:val="28"/>
        </w:rPr>
      </w:pPr>
    </w:p>
    <w:p w:rsidR="00D54D70" w:rsidRDefault="00D54D70">
      <w:pPr>
        <w:pStyle w:val="a6"/>
        <w:tabs>
          <w:tab w:val="left" w:pos="10490"/>
        </w:tabs>
        <w:ind w:right="140" w:firstLine="0"/>
        <w:jc w:val="center"/>
        <w:rPr>
          <w:rFonts w:ascii="Times New Roman" w:hAnsi="Times New Roman"/>
          <w:b/>
          <w:sz w:val="28"/>
          <w:szCs w:val="28"/>
        </w:rPr>
      </w:pPr>
    </w:p>
    <w:p w:rsidR="00DF6600" w:rsidRDefault="00DF6600">
      <w:pPr>
        <w:pStyle w:val="a6"/>
        <w:tabs>
          <w:tab w:val="left" w:pos="10490"/>
        </w:tabs>
        <w:ind w:right="140" w:firstLine="0"/>
        <w:jc w:val="center"/>
        <w:rPr>
          <w:rFonts w:ascii="Times New Roman" w:hAnsi="Times New Roman"/>
          <w:b/>
          <w:sz w:val="28"/>
          <w:szCs w:val="28"/>
        </w:rPr>
      </w:pPr>
    </w:p>
    <w:p w:rsidR="00D54D70" w:rsidRDefault="00D54D70" w:rsidP="009007B9">
      <w:pPr>
        <w:pStyle w:val="a6"/>
        <w:tabs>
          <w:tab w:val="left" w:pos="10490"/>
        </w:tabs>
        <w:ind w:right="140" w:firstLine="0"/>
        <w:jc w:val="center"/>
        <w:rPr>
          <w:rFonts w:ascii="Times New Roman" w:hAnsi="Times New Roman"/>
          <w:b/>
          <w:sz w:val="28"/>
          <w:szCs w:val="28"/>
        </w:rPr>
      </w:pPr>
    </w:p>
    <w:p w:rsidR="00FA7AD0" w:rsidRDefault="00FA7AD0" w:rsidP="009007B9">
      <w:pPr>
        <w:pStyle w:val="a6"/>
        <w:tabs>
          <w:tab w:val="left" w:pos="10490"/>
        </w:tabs>
        <w:ind w:right="0" w:firstLine="0"/>
        <w:jc w:val="center"/>
        <w:rPr>
          <w:rFonts w:ascii="Times New Roman" w:hAnsi="Times New Roman"/>
          <w:b/>
          <w:sz w:val="28"/>
          <w:szCs w:val="28"/>
        </w:rPr>
      </w:pPr>
    </w:p>
    <w:p w:rsidR="00046919" w:rsidRDefault="00046919" w:rsidP="00046919">
      <w:pPr>
        <w:jc w:val="center"/>
        <w:rPr>
          <w:rFonts w:eastAsia="Calibri"/>
          <w:sz w:val="28"/>
          <w:szCs w:val="28"/>
        </w:rPr>
      </w:pPr>
      <w:r>
        <w:rPr>
          <w:rFonts w:eastAsia="Calibri"/>
          <w:sz w:val="28"/>
          <w:szCs w:val="28"/>
        </w:rPr>
        <w:t xml:space="preserve">Об утверждении </w:t>
      </w:r>
      <w:r w:rsidR="00B80D5A">
        <w:rPr>
          <w:rFonts w:eastAsia="Calibri"/>
          <w:sz w:val="28"/>
          <w:szCs w:val="28"/>
        </w:rPr>
        <w:t>П</w:t>
      </w:r>
      <w:r w:rsidRPr="00EC2BF9">
        <w:rPr>
          <w:rFonts w:eastAsia="Calibri"/>
          <w:sz w:val="28"/>
          <w:szCs w:val="28"/>
        </w:rPr>
        <w:t>оряд</w:t>
      </w:r>
      <w:r>
        <w:rPr>
          <w:rFonts w:eastAsia="Calibri"/>
          <w:sz w:val="28"/>
          <w:szCs w:val="28"/>
        </w:rPr>
        <w:t>ка</w:t>
      </w:r>
      <w:r w:rsidRPr="00EC2BF9">
        <w:rPr>
          <w:rFonts w:eastAsia="Calibri"/>
          <w:sz w:val="28"/>
          <w:szCs w:val="28"/>
        </w:rPr>
        <w:br/>
        <w:t>определения размера платы за использование земельных участков, находящихся в</w:t>
      </w:r>
      <w:r>
        <w:rPr>
          <w:rFonts w:eastAsia="Calibri"/>
          <w:sz w:val="28"/>
          <w:szCs w:val="28"/>
        </w:rPr>
        <w:t xml:space="preserve"> собственности</w:t>
      </w:r>
      <w:r w:rsidRPr="00EC2BF9">
        <w:rPr>
          <w:rFonts w:eastAsia="Calibri"/>
          <w:sz w:val="28"/>
          <w:szCs w:val="28"/>
        </w:rPr>
        <w:t xml:space="preserve"> </w:t>
      </w:r>
      <w:r>
        <w:rPr>
          <w:rFonts w:eastAsia="Calibri"/>
          <w:sz w:val="28"/>
          <w:szCs w:val="28"/>
        </w:rPr>
        <w:t xml:space="preserve">муниципального образования </w:t>
      </w:r>
    </w:p>
    <w:p w:rsidR="00046919" w:rsidRDefault="00046919" w:rsidP="00046919">
      <w:pPr>
        <w:jc w:val="center"/>
        <w:rPr>
          <w:rFonts w:eastAsia="Calibri"/>
          <w:sz w:val="28"/>
          <w:szCs w:val="28"/>
        </w:rPr>
      </w:pPr>
      <w:r>
        <w:rPr>
          <w:rFonts w:eastAsia="Calibri"/>
          <w:sz w:val="28"/>
          <w:szCs w:val="28"/>
        </w:rPr>
        <w:t xml:space="preserve">город Горячий Ключ </w:t>
      </w:r>
      <w:r w:rsidRPr="00EC2BF9">
        <w:rPr>
          <w:rFonts w:eastAsia="Calibri"/>
          <w:sz w:val="28"/>
          <w:szCs w:val="28"/>
        </w:rPr>
        <w:t xml:space="preserve">для возведения гражданами гаражей, </w:t>
      </w:r>
    </w:p>
    <w:p w:rsidR="00046919" w:rsidRPr="00EC2BF9" w:rsidRDefault="00046919" w:rsidP="00046919">
      <w:pPr>
        <w:jc w:val="center"/>
        <w:rPr>
          <w:rFonts w:eastAsia="Calibri"/>
          <w:sz w:val="28"/>
          <w:szCs w:val="28"/>
        </w:rPr>
      </w:pPr>
      <w:r w:rsidRPr="00EC2BF9">
        <w:rPr>
          <w:rFonts w:eastAsia="Calibri"/>
          <w:sz w:val="28"/>
          <w:szCs w:val="28"/>
        </w:rPr>
        <w:t>являющихся некапитальными сооружениям</w:t>
      </w:r>
      <w:r w:rsidR="00315336">
        <w:rPr>
          <w:rFonts w:eastAsia="Calibri"/>
          <w:sz w:val="28"/>
          <w:szCs w:val="28"/>
        </w:rPr>
        <w:t>и</w:t>
      </w:r>
    </w:p>
    <w:p w:rsidR="00650E25" w:rsidRDefault="00650E25" w:rsidP="009007B9">
      <w:pPr>
        <w:pStyle w:val="a6"/>
        <w:tabs>
          <w:tab w:val="left" w:pos="10490"/>
        </w:tabs>
        <w:ind w:right="0" w:firstLine="0"/>
        <w:jc w:val="center"/>
        <w:rPr>
          <w:rFonts w:ascii="Times New Roman" w:hAnsi="Times New Roman"/>
          <w:b/>
          <w:sz w:val="28"/>
          <w:szCs w:val="28"/>
        </w:rPr>
      </w:pPr>
    </w:p>
    <w:p w:rsidR="00E56DD5" w:rsidRDefault="00E56DD5" w:rsidP="009007B9">
      <w:pPr>
        <w:pStyle w:val="a6"/>
        <w:tabs>
          <w:tab w:val="left" w:pos="10490"/>
        </w:tabs>
        <w:ind w:right="0" w:firstLine="0"/>
        <w:jc w:val="center"/>
        <w:rPr>
          <w:rFonts w:ascii="Times New Roman" w:hAnsi="Times New Roman"/>
          <w:b/>
          <w:sz w:val="28"/>
          <w:szCs w:val="28"/>
        </w:rPr>
      </w:pPr>
    </w:p>
    <w:p w:rsidR="00046919" w:rsidRPr="00046919" w:rsidRDefault="00046919" w:rsidP="00046919">
      <w:pPr>
        <w:tabs>
          <w:tab w:val="left" w:pos="709"/>
          <w:tab w:val="left" w:pos="1134"/>
        </w:tabs>
        <w:jc w:val="both"/>
        <w:rPr>
          <w:spacing w:val="-3"/>
          <w:sz w:val="28"/>
          <w:szCs w:val="28"/>
        </w:rPr>
      </w:pPr>
      <w:r>
        <w:rPr>
          <w:b/>
          <w:color w:val="FF0000"/>
          <w:spacing w:val="-3"/>
          <w:sz w:val="28"/>
        </w:rPr>
        <w:tab/>
      </w:r>
      <w:r w:rsidRPr="00046919">
        <w:rPr>
          <w:spacing w:val="-3"/>
          <w:sz w:val="28"/>
          <w:szCs w:val="28"/>
        </w:rPr>
        <w:t>В соответствии с </w:t>
      </w:r>
      <w:hyperlink r:id="rId8" w:anchor="/document/10164072/entry/0" w:history="1">
        <w:r w:rsidRPr="00AC78C9">
          <w:rPr>
            <w:rStyle w:val="a8"/>
            <w:color w:val="auto"/>
            <w:spacing w:val="-3"/>
            <w:sz w:val="28"/>
            <w:szCs w:val="28"/>
            <w:u w:val="none"/>
          </w:rPr>
          <w:t>Гражданским кодексом</w:t>
        </w:r>
      </w:hyperlink>
      <w:r w:rsidRPr="00AC78C9">
        <w:rPr>
          <w:spacing w:val="-3"/>
          <w:sz w:val="28"/>
          <w:szCs w:val="28"/>
        </w:rPr>
        <w:t> </w:t>
      </w:r>
      <w:r w:rsidRPr="00046919">
        <w:rPr>
          <w:spacing w:val="-3"/>
          <w:sz w:val="28"/>
          <w:szCs w:val="28"/>
        </w:rPr>
        <w:t>Российской Федерации, </w:t>
      </w:r>
      <w:hyperlink r:id="rId9" w:anchor="/document/12124624/entry/111110185" w:history="1">
        <w:r w:rsidRPr="00AC78C9">
          <w:rPr>
            <w:rStyle w:val="a8"/>
            <w:color w:val="auto"/>
            <w:spacing w:val="-3"/>
            <w:sz w:val="28"/>
            <w:szCs w:val="28"/>
            <w:u w:val="none"/>
          </w:rPr>
          <w:t>статьями 39.33</w:t>
        </w:r>
      </w:hyperlink>
      <w:r w:rsidRPr="00AC78C9">
        <w:rPr>
          <w:spacing w:val="-3"/>
          <w:sz w:val="28"/>
          <w:szCs w:val="28"/>
        </w:rPr>
        <w:t>, </w:t>
      </w:r>
      <w:hyperlink r:id="rId10" w:anchor="/document/12124624/entry/393610" w:history="1">
        <w:r w:rsidRPr="00AC78C9">
          <w:rPr>
            <w:rStyle w:val="a8"/>
            <w:color w:val="auto"/>
            <w:spacing w:val="-3"/>
            <w:sz w:val="28"/>
            <w:szCs w:val="28"/>
            <w:u w:val="none"/>
          </w:rPr>
          <w:t>39.36-1 </w:t>
        </w:r>
      </w:hyperlink>
      <w:r w:rsidRPr="00046919">
        <w:rPr>
          <w:spacing w:val="-3"/>
          <w:sz w:val="28"/>
          <w:szCs w:val="28"/>
        </w:rPr>
        <w:t>Земельного кодекса Российской Федерации, </w:t>
      </w:r>
      <w:r w:rsidR="00E56DD5" w:rsidRPr="00E56DD5">
        <w:rPr>
          <w:sz w:val="28"/>
          <w:szCs w:val="28"/>
        </w:rPr>
        <w:t>статьей 15</w:t>
      </w:r>
      <w:r w:rsidR="00E56DD5">
        <w:t xml:space="preserve"> </w:t>
      </w:r>
      <w:r w:rsidRPr="00046919">
        <w:rPr>
          <w:spacing w:val="-3"/>
          <w:sz w:val="28"/>
          <w:szCs w:val="28"/>
        </w:rPr>
        <w:t>Федераль</w:t>
      </w:r>
      <w:r w:rsidR="00E56DD5">
        <w:rPr>
          <w:spacing w:val="-3"/>
          <w:sz w:val="28"/>
          <w:szCs w:val="28"/>
        </w:rPr>
        <w:t>-</w:t>
      </w:r>
      <w:r w:rsidRPr="00046919">
        <w:rPr>
          <w:spacing w:val="-3"/>
          <w:sz w:val="28"/>
          <w:szCs w:val="28"/>
        </w:rPr>
        <w:t xml:space="preserve">ного закона от 24 ноября 1995 г. </w:t>
      </w:r>
      <w:r w:rsidR="00C37946">
        <w:rPr>
          <w:spacing w:val="-3"/>
          <w:sz w:val="28"/>
          <w:szCs w:val="28"/>
        </w:rPr>
        <w:t xml:space="preserve"> № 181-ФЗ «</w:t>
      </w:r>
      <w:r w:rsidRPr="00046919">
        <w:rPr>
          <w:spacing w:val="-3"/>
          <w:sz w:val="28"/>
          <w:szCs w:val="28"/>
        </w:rPr>
        <w:t>О социальной защите инвалидов в Рос</w:t>
      </w:r>
      <w:r w:rsidR="00C37946">
        <w:rPr>
          <w:spacing w:val="-3"/>
          <w:sz w:val="28"/>
          <w:szCs w:val="28"/>
        </w:rPr>
        <w:t>сийской Федерации»</w:t>
      </w:r>
      <w:r w:rsidRPr="00046919">
        <w:rPr>
          <w:spacing w:val="-3"/>
          <w:sz w:val="28"/>
          <w:szCs w:val="28"/>
        </w:rPr>
        <w:t>, </w:t>
      </w:r>
      <w:hyperlink r:id="rId11" w:anchor="/document/23940532/entry/4" w:history="1">
        <w:r w:rsidRPr="00E56DD5">
          <w:rPr>
            <w:rStyle w:val="a8"/>
            <w:color w:val="auto"/>
            <w:spacing w:val="-3"/>
            <w:sz w:val="28"/>
            <w:szCs w:val="28"/>
            <w:u w:val="none"/>
          </w:rPr>
          <w:t xml:space="preserve">статьей </w:t>
        </w:r>
        <w:r w:rsidR="00E56DD5">
          <w:rPr>
            <w:rStyle w:val="a8"/>
            <w:color w:val="auto"/>
            <w:spacing w:val="-3"/>
            <w:sz w:val="28"/>
            <w:szCs w:val="28"/>
            <w:u w:val="none"/>
          </w:rPr>
          <w:t>6</w:t>
        </w:r>
      </w:hyperlink>
      <w:r w:rsidRPr="00E56DD5">
        <w:rPr>
          <w:spacing w:val="-3"/>
          <w:sz w:val="28"/>
          <w:szCs w:val="28"/>
        </w:rPr>
        <w:t> </w:t>
      </w:r>
      <w:r w:rsidRPr="00046919">
        <w:rPr>
          <w:spacing w:val="-3"/>
          <w:sz w:val="28"/>
          <w:szCs w:val="28"/>
        </w:rPr>
        <w:t>Закона Краснодар</w:t>
      </w:r>
      <w:r w:rsidR="00C37946">
        <w:rPr>
          <w:spacing w:val="-3"/>
          <w:sz w:val="28"/>
          <w:szCs w:val="28"/>
        </w:rPr>
        <w:t>ского края от 5 ноября 2002 г. № 532-КЗ «</w:t>
      </w:r>
      <w:r w:rsidRPr="00046919">
        <w:rPr>
          <w:spacing w:val="-3"/>
          <w:sz w:val="28"/>
          <w:szCs w:val="28"/>
        </w:rPr>
        <w:t xml:space="preserve">Об основах регулирования земельных </w:t>
      </w:r>
      <w:r w:rsidR="00C37946">
        <w:rPr>
          <w:spacing w:val="-3"/>
          <w:sz w:val="28"/>
          <w:szCs w:val="28"/>
        </w:rPr>
        <w:t xml:space="preserve">отношений в Краснодарском крае» </w:t>
      </w:r>
      <w:r w:rsidRPr="00046919">
        <w:rPr>
          <w:spacing w:val="-3"/>
          <w:sz w:val="28"/>
          <w:szCs w:val="28"/>
        </w:rPr>
        <w:t>постановляю:</w:t>
      </w:r>
    </w:p>
    <w:p w:rsidR="00046919" w:rsidRPr="00046919" w:rsidRDefault="00046919" w:rsidP="00E56DD5">
      <w:pPr>
        <w:tabs>
          <w:tab w:val="left" w:pos="709"/>
          <w:tab w:val="left" w:pos="1134"/>
        </w:tabs>
        <w:ind w:firstLine="709"/>
        <w:jc w:val="both"/>
        <w:rPr>
          <w:spacing w:val="-3"/>
          <w:sz w:val="28"/>
          <w:szCs w:val="28"/>
        </w:rPr>
      </w:pPr>
      <w:r>
        <w:rPr>
          <w:spacing w:val="-3"/>
          <w:sz w:val="28"/>
          <w:szCs w:val="28"/>
        </w:rPr>
        <w:t xml:space="preserve">1. </w:t>
      </w:r>
      <w:r w:rsidRPr="00046919">
        <w:rPr>
          <w:spacing w:val="-3"/>
          <w:sz w:val="28"/>
          <w:szCs w:val="28"/>
        </w:rPr>
        <w:t>Утвердить Порядок определения размера платы за использование земель</w:t>
      </w:r>
      <w:r w:rsidR="00E56DD5">
        <w:rPr>
          <w:spacing w:val="-3"/>
          <w:sz w:val="28"/>
          <w:szCs w:val="28"/>
        </w:rPr>
        <w:t>-</w:t>
      </w:r>
      <w:r w:rsidRPr="00046919">
        <w:rPr>
          <w:spacing w:val="-3"/>
          <w:sz w:val="28"/>
          <w:szCs w:val="28"/>
        </w:rPr>
        <w:t>ных участков, находящихся в собственности муниципального образования город Горячий Ключ для возведения гражданами гаражей, являющихся некапитальными сооружениям</w:t>
      </w:r>
      <w:r w:rsidR="00315336">
        <w:rPr>
          <w:spacing w:val="-3"/>
          <w:sz w:val="28"/>
          <w:szCs w:val="28"/>
        </w:rPr>
        <w:t>и</w:t>
      </w:r>
      <w:r w:rsidR="00B80D5A">
        <w:rPr>
          <w:spacing w:val="-3"/>
          <w:sz w:val="28"/>
          <w:szCs w:val="28"/>
        </w:rPr>
        <w:t xml:space="preserve"> (приложение).</w:t>
      </w:r>
    </w:p>
    <w:p w:rsidR="009C07D1" w:rsidRDefault="00046919" w:rsidP="00E75E9D">
      <w:pPr>
        <w:tabs>
          <w:tab w:val="left" w:pos="709"/>
          <w:tab w:val="left" w:pos="1134"/>
        </w:tabs>
        <w:ind w:firstLine="709"/>
        <w:jc w:val="both"/>
        <w:rPr>
          <w:bCs/>
          <w:sz w:val="28"/>
          <w:szCs w:val="28"/>
        </w:rPr>
      </w:pPr>
      <w:r>
        <w:rPr>
          <w:sz w:val="28"/>
          <w:szCs w:val="28"/>
        </w:rPr>
        <w:t>2</w:t>
      </w:r>
      <w:r w:rsidR="00AE1A44">
        <w:rPr>
          <w:sz w:val="28"/>
          <w:szCs w:val="28"/>
        </w:rPr>
        <w:t xml:space="preserve">. Отделу </w:t>
      </w:r>
      <w:r w:rsidR="00891D08">
        <w:rPr>
          <w:sz w:val="28"/>
          <w:szCs w:val="28"/>
        </w:rPr>
        <w:t xml:space="preserve">информационной политики и средств массовой информации </w:t>
      </w:r>
      <w:r w:rsidR="00E56DD5">
        <w:rPr>
          <w:sz w:val="28"/>
          <w:szCs w:val="28"/>
        </w:rPr>
        <w:t xml:space="preserve">администрации </w:t>
      </w:r>
      <w:r w:rsidR="00966C70">
        <w:rPr>
          <w:sz w:val="28"/>
          <w:szCs w:val="28"/>
        </w:rPr>
        <w:t>муниципального</w:t>
      </w:r>
      <w:r w:rsidR="00532317">
        <w:rPr>
          <w:sz w:val="28"/>
          <w:szCs w:val="28"/>
        </w:rPr>
        <w:t xml:space="preserve"> образования город Горячий Ключ </w:t>
      </w:r>
      <w:r w:rsidR="00B80D5A">
        <w:rPr>
          <w:sz w:val="28"/>
          <w:szCs w:val="28"/>
        </w:rPr>
        <w:t xml:space="preserve">                                         </w:t>
      </w:r>
      <w:r w:rsidR="00891D08">
        <w:rPr>
          <w:sz w:val="28"/>
          <w:szCs w:val="28"/>
        </w:rPr>
        <w:t>(</w:t>
      </w:r>
      <w:r w:rsidR="00B80D5A">
        <w:rPr>
          <w:sz w:val="28"/>
        </w:rPr>
        <w:t>Серебрякова Е.Е.</w:t>
      </w:r>
      <w:r w:rsidR="00714D60">
        <w:rPr>
          <w:sz w:val="28"/>
          <w:szCs w:val="28"/>
        </w:rPr>
        <w:t xml:space="preserve">) </w:t>
      </w:r>
      <w:r w:rsidR="009C07D1" w:rsidRPr="009C07D1">
        <w:rPr>
          <w:bCs/>
          <w:sz w:val="28"/>
          <w:szCs w:val="28"/>
        </w:rPr>
        <w:t xml:space="preserve">обеспечить </w:t>
      </w:r>
      <w:r w:rsidR="00B80D5A">
        <w:rPr>
          <w:bCs/>
          <w:sz w:val="28"/>
          <w:szCs w:val="28"/>
        </w:rPr>
        <w:t>опубликование</w:t>
      </w:r>
      <w:r w:rsidR="009C07D1" w:rsidRPr="009C07D1">
        <w:rPr>
          <w:bCs/>
          <w:sz w:val="28"/>
          <w:szCs w:val="28"/>
        </w:rPr>
        <w:t xml:space="preserve"> </w:t>
      </w:r>
      <w:r w:rsidR="00714D60">
        <w:rPr>
          <w:bCs/>
          <w:sz w:val="28"/>
          <w:szCs w:val="28"/>
        </w:rPr>
        <w:t xml:space="preserve">настоящего </w:t>
      </w:r>
      <w:r w:rsidR="009C07D1" w:rsidRPr="009C07D1">
        <w:rPr>
          <w:bCs/>
          <w:sz w:val="28"/>
          <w:szCs w:val="28"/>
        </w:rPr>
        <w:t xml:space="preserve">постановления </w:t>
      </w:r>
      <w:r w:rsidR="009C07D1" w:rsidRPr="009C07D1">
        <w:rPr>
          <w:bCs/>
          <w:iCs/>
          <w:sz w:val="28"/>
          <w:szCs w:val="28"/>
        </w:rPr>
        <w:t>на офи</w:t>
      </w:r>
      <w:r w:rsidR="004E3918">
        <w:rPr>
          <w:bCs/>
          <w:iCs/>
          <w:sz w:val="28"/>
          <w:szCs w:val="28"/>
        </w:rPr>
        <w:t>циальном сай</w:t>
      </w:r>
      <w:r w:rsidR="00966C70">
        <w:rPr>
          <w:bCs/>
          <w:iCs/>
          <w:sz w:val="28"/>
          <w:szCs w:val="28"/>
        </w:rPr>
        <w:t xml:space="preserve">те </w:t>
      </w:r>
      <w:r w:rsidR="009C07D1" w:rsidRPr="009C07D1">
        <w:rPr>
          <w:bCs/>
          <w:iCs/>
          <w:sz w:val="28"/>
          <w:szCs w:val="28"/>
        </w:rPr>
        <w:t xml:space="preserve">администрации </w:t>
      </w:r>
      <w:r w:rsidR="009C07D1" w:rsidRPr="009C07D1">
        <w:rPr>
          <w:bCs/>
          <w:sz w:val="28"/>
          <w:szCs w:val="28"/>
        </w:rPr>
        <w:t xml:space="preserve">муниципального образования город Горячий Ключ в </w:t>
      </w:r>
      <w:r w:rsidR="00B80D5A">
        <w:rPr>
          <w:bCs/>
          <w:sz w:val="28"/>
          <w:szCs w:val="28"/>
        </w:rPr>
        <w:t xml:space="preserve"> информационно-телекоммуникационной </w:t>
      </w:r>
      <w:r w:rsidR="009C07D1" w:rsidRPr="009C07D1">
        <w:rPr>
          <w:bCs/>
          <w:sz w:val="28"/>
          <w:szCs w:val="28"/>
        </w:rPr>
        <w:t>сети «Интернет».</w:t>
      </w:r>
    </w:p>
    <w:p w:rsidR="001546B3" w:rsidRDefault="00046919" w:rsidP="00E75E9D">
      <w:pPr>
        <w:tabs>
          <w:tab w:val="left" w:pos="709"/>
          <w:tab w:val="left" w:pos="1134"/>
        </w:tabs>
        <w:ind w:firstLine="709"/>
        <w:jc w:val="both"/>
        <w:rPr>
          <w:sz w:val="28"/>
          <w:szCs w:val="28"/>
          <w:lang w:eastAsia="en-US"/>
        </w:rPr>
      </w:pPr>
      <w:r>
        <w:rPr>
          <w:sz w:val="28"/>
          <w:szCs w:val="28"/>
        </w:rPr>
        <w:t>3</w:t>
      </w:r>
      <w:r w:rsidR="00916F02">
        <w:rPr>
          <w:sz w:val="28"/>
          <w:szCs w:val="28"/>
        </w:rPr>
        <w:t xml:space="preserve">. </w:t>
      </w:r>
      <w:r w:rsidR="001546B3" w:rsidRPr="002D3486">
        <w:rPr>
          <w:sz w:val="28"/>
          <w:szCs w:val="28"/>
        </w:rPr>
        <w:t>Контроль за выполнением настоящего постановления возложить на первого заместителя главы муниципального образования город Горячий Ключ</w:t>
      </w:r>
      <w:r w:rsidR="001546B3">
        <w:rPr>
          <w:sz w:val="28"/>
          <w:szCs w:val="28"/>
        </w:rPr>
        <w:t xml:space="preserve">             </w:t>
      </w:r>
      <w:r w:rsidR="001546B3" w:rsidRPr="002D3486">
        <w:rPr>
          <w:sz w:val="28"/>
          <w:szCs w:val="28"/>
        </w:rPr>
        <w:t xml:space="preserve"> </w:t>
      </w:r>
      <w:r w:rsidR="001546B3">
        <w:rPr>
          <w:sz w:val="28"/>
          <w:szCs w:val="28"/>
        </w:rPr>
        <w:t>Зарицкого М.В.</w:t>
      </w:r>
    </w:p>
    <w:p w:rsidR="00011091" w:rsidRPr="00916F02" w:rsidRDefault="00046919" w:rsidP="00E75E9D">
      <w:pPr>
        <w:pStyle w:val="ad"/>
        <w:widowControl w:val="0"/>
        <w:ind w:left="0" w:firstLine="720"/>
        <w:jc w:val="both"/>
        <w:rPr>
          <w:sz w:val="28"/>
          <w:szCs w:val="28"/>
        </w:rPr>
      </w:pPr>
      <w:r>
        <w:rPr>
          <w:sz w:val="28"/>
          <w:szCs w:val="28"/>
        </w:rPr>
        <w:t>4</w:t>
      </w:r>
      <w:r w:rsidR="001546B3">
        <w:rPr>
          <w:sz w:val="28"/>
          <w:szCs w:val="28"/>
        </w:rPr>
        <w:t xml:space="preserve">. </w:t>
      </w:r>
      <w:r w:rsidR="00916F02" w:rsidRPr="00916F02">
        <w:rPr>
          <w:sz w:val="28"/>
          <w:szCs w:val="28"/>
        </w:rPr>
        <w:t> Постановление вступа</w:t>
      </w:r>
      <w:r w:rsidR="00916F02">
        <w:rPr>
          <w:sz w:val="28"/>
          <w:szCs w:val="28"/>
        </w:rPr>
        <w:t xml:space="preserve">ет в силу </w:t>
      </w:r>
      <w:r w:rsidR="00B80D5A">
        <w:rPr>
          <w:sz w:val="28"/>
          <w:szCs w:val="28"/>
        </w:rPr>
        <w:t>на следующий день после его официаль</w:t>
      </w:r>
      <w:r w:rsidR="00E56DD5">
        <w:rPr>
          <w:sz w:val="28"/>
          <w:szCs w:val="28"/>
        </w:rPr>
        <w:t>-</w:t>
      </w:r>
      <w:r w:rsidR="00B80D5A">
        <w:rPr>
          <w:sz w:val="28"/>
          <w:szCs w:val="28"/>
        </w:rPr>
        <w:t>ного опубликования.</w:t>
      </w:r>
    </w:p>
    <w:p w:rsidR="00011091" w:rsidRDefault="00011091" w:rsidP="001546B3">
      <w:pPr>
        <w:ind w:firstLine="709"/>
        <w:jc w:val="both"/>
        <w:rPr>
          <w:sz w:val="28"/>
          <w:szCs w:val="28"/>
        </w:rPr>
      </w:pPr>
    </w:p>
    <w:p w:rsidR="003D5A1D" w:rsidRDefault="003D5A1D" w:rsidP="001546B3">
      <w:pPr>
        <w:jc w:val="both"/>
        <w:rPr>
          <w:color w:val="000000"/>
          <w:sz w:val="28"/>
          <w:szCs w:val="28"/>
        </w:rPr>
      </w:pPr>
    </w:p>
    <w:p w:rsidR="00341EE1" w:rsidRDefault="0071020E" w:rsidP="001546B3">
      <w:pPr>
        <w:outlineLvl w:val="0"/>
        <w:rPr>
          <w:sz w:val="28"/>
        </w:rPr>
      </w:pPr>
      <w:r>
        <w:rPr>
          <w:sz w:val="28"/>
        </w:rPr>
        <w:t>Глава</w:t>
      </w:r>
      <w:r w:rsidR="00131D9A">
        <w:rPr>
          <w:sz w:val="28"/>
        </w:rPr>
        <w:t xml:space="preserve"> </w:t>
      </w:r>
      <w:r w:rsidR="00341EE1">
        <w:rPr>
          <w:sz w:val="28"/>
        </w:rPr>
        <w:t xml:space="preserve">муниципального образования </w:t>
      </w:r>
    </w:p>
    <w:p w:rsidR="0071020E" w:rsidRDefault="0071020E" w:rsidP="001546B3">
      <w:pPr>
        <w:outlineLvl w:val="0"/>
        <w:rPr>
          <w:i/>
        </w:rPr>
      </w:pPr>
      <w:r>
        <w:rPr>
          <w:sz w:val="28"/>
        </w:rPr>
        <w:t>город Горячий Ключ</w:t>
      </w:r>
      <w:r>
        <w:rPr>
          <w:sz w:val="28"/>
        </w:rPr>
        <w:tab/>
      </w:r>
      <w:r>
        <w:rPr>
          <w:sz w:val="28"/>
        </w:rPr>
        <w:tab/>
      </w:r>
      <w:r>
        <w:rPr>
          <w:sz w:val="28"/>
        </w:rPr>
        <w:tab/>
      </w:r>
      <w:r>
        <w:rPr>
          <w:sz w:val="28"/>
        </w:rPr>
        <w:tab/>
      </w:r>
      <w:r>
        <w:rPr>
          <w:sz w:val="28"/>
        </w:rPr>
        <w:tab/>
        <w:t xml:space="preserve">       </w:t>
      </w:r>
      <w:r w:rsidR="00166815">
        <w:rPr>
          <w:sz w:val="28"/>
        </w:rPr>
        <w:t xml:space="preserve">  </w:t>
      </w:r>
      <w:r w:rsidR="00E77002">
        <w:rPr>
          <w:sz w:val="28"/>
        </w:rPr>
        <w:t xml:space="preserve">        </w:t>
      </w:r>
      <w:r w:rsidR="00166815">
        <w:rPr>
          <w:sz w:val="28"/>
        </w:rPr>
        <w:t xml:space="preserve"> </w:t>
      </w:r>
      <w:r w:rsidR="003A1C12">
        <w:rPr>
          <w:sz w:val="28"/>
        </w:rPr>
        <w:t xml:space="preserve">   </w:t>
      </w:r>
      <w:r w:rsidR="001546B3">
        <w:rPr>
          <w:sz w:val="28"/>
        </w:rPr>
        <w:t xml:space="preserve">   </w:t>
      </w:r>
      <w:r w:rsidR="006002A1">
        <w:rPr>
          <w:sz w:val="28"/>
        </w:rPr>
        <w:t>С.В. Белопольский</w:t>
      </w:r>
    </w:p>
    <w:p w:rsidR="0071020E" w:rsidRDefault="0071020E" w:rsidP="004E3918">
      <w:pPr>
        <w:pStyle w:val="2"/>
        <w:spacing w:before="0" w:after="0"/>
        <w:rPr>
          <w:rFonts w:ascii="Times New Roman" w:hAnsi="Times New Roman"/>
          <w:i w:val="0"/>
          <w:lang w:val="ru-RU"/>
        </w:rPr>
      </w:pPr>
    </w:p>
    <w:p w:rsidR="00E77002" w:rsidRDefault="00E77002" w:rsidP="0071020E"/>
    <w:p w:rsidR="00E77002" w:rsidRDefault="00E77002" w:rsidP="0071020E"/>
    <w:p w:rsidR="00046919" w:rsidRDefault="00046919" w:rsidP="0071020E"/>
    <w:p w:rsidR="00046919" w:rsidRDefault="00046919" w:rsidP="0071020E"/>
    <w:p w:rsidR="00046919" w:rsidRDefault="00046919" w:rsidP="0071020E"/>
    <w:p w:rsidR="00046919" w:rsidRDefault="00046919" w:rsidP="0071020E"/>
    <w:p w:rsidR="00046919" w:rsidRDefault="00046919" w:rsidP="0071020E"/>
    <w:p w:rsidR="008450EA" w:rsidRDefault="008450EA" w:rsidP="008450EA">
      <w:pPr>
        <w:jc w:val="center"/>
        <w:rPr>
          <w:rFonts w:eastAsia="Calibri"/>
          <w:sz w:val="28"/>
          <w:szCs w:val="28"/>
        </w:rPr>
      </w:pPr>
    </w:p>
    <w:tbl>
      <w:tblPr>
        <w:tblStyle w:val="15"/>
        <w:tblW w:w="42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450EA" w:rsidRPr="00E36B60" w:rsidTr="00DB5419">
        <w:trPr>
          <w:jc w:val="right"/>
        </w:trPr>
        <w:tc>
          <w:tcPr>
            <w:tcW w:w="4253" w:type="dxa"/>
          </w:tcPr>
          <w:p w:rsidR="008450EA" w:rsidRPr="00E36B60" w:rsidRDefault="008450EA" w:rsidP="00DB5419">
            <w:pPr>
              <w:rPr>
                <w:sz w:val="28"/>
                <w:szCs w:val="28"/>
              </w:rPr>
            </w:pPr>
            <w:r w:rsidRPr="00E36B60">
              <w:rPr>
                <w:sz w:val="28"/>
                <w:szCs w:val="28"/>
              </w:rPr>
              <w:t xml:space="preserve">Приложение </w:t>
            </w:r>
            <w:r>
              <w:rPr>
                <w:sz w:val="28"/>
                <w:szCs w:val="28"/>
              </w:rPr>
              <w:t xml:space="preserve"> </w:t>
            </w:r>
          </w:p>
        </w:tc>
      </w:tr>
      <w:tr w:rsidR="008450EA" w:rsidRPr="00E36B60" w:rsidTr="00DB5419">
        <w:trPr>
          <w:jc w:val="right"/>
        </w:trPr>
        <w:tc>
          <w:tcPr>
            <w:tcW w:w="4253" w:type="dxa"/>
          </w:tcPr>
          <w:p w:rsidR="008450EA" w:rsidRPr="00E36B60" w:rsidRDefault="008450EA" w:rsidP="00DB5419">
            <w:pPr>
              <w:tabs>
                <w:tab w:val="left" w:pos="1276"/>
              </w:tabs>
              <w:overflowPunct w:val="0"/>
              <w:ind w:firstLine="19"/>
              <w:jc w:val="both"/>
              <w:textAlignment w:val="baseline"/>
              <w:rPr>
                <w:noProof/>
                <w:lang w:eastAsia="en-US"/>
              </w:rPr>
            </w:pPr>
          </w:p>
          <w:p w:rsidR="008450EA" w:rsidRPr="00CB1012" w:rsidRDefault="008450EA" w:rsidP="00DB5419">
            <w:pPr>
              <w:tabs>
                <w:tab w:val="left" w:pos="1276"/>
              </w:tabs>
              <w:overflowPunct w:val="0"/>
              <w:ind w:firstLine="19"/>
              <w:jc w:val="both"/>
              <w:textAlignment w:val="baseline"/>
              <w:rPr>
                <w:noProof/>
                <w:sz w:val="28"/>
                <w:szCs w:val="28"/>
                <w:lang w:eastAsia="en-US"/>
              </w:rPr>
            </w:pPr>
            <w:r w:rsidRPr="00CB1012">
              <w:rPr>
                <w:noProof/>
                <w:sz w:val="28"/>
                <w:szCs w:val="28"/>
                <w:lang w:eastAsia="en-US"/>
              </w:rPr>
              <w:t xml:space="preserve">УТВЕРЖДЕНО </w:t>
            </w:r>
          </w:p>
          <w:p w:rsidR="008450EA" w:rsidRPr="00E36B60" w:rsidRDefault="008450EA" w:rsidP="00DB5419">
            <w:pPr>
              <w:tabs>
                <w:tab w:val="left" w:pos="1276"/>
              </w:tabs>
              <w:overflowPunct w:val="0"/>
              <w:ind w:left="34"/>
              <w:textAlignment w:val="baseline"/>
              <w:rPr>
                <w:noProof/>
                <w:sz w:val="28"/>
                <w:szCs w:val="28"/>
                <w:lang w:eastAsia="en-US"/>
              </w:rPr>
            </w:pPr>
            <w:r w:rsidRPr="00E36B60">
              <w:rPr>
                <w:noProof/>
                <w:sz w:val="28"/>
                <w:szCs w:val="28"/>
                <w:lang w:eastAsia="en-US"/>
              </w:rPr>
              <w:t>постановлением администрации</w:t>
            </w:r>
          </w:p>
          <w:p w:rsidR="008450EA" w:rsidRPr="00E36B60" w:rsidRDefault="008450EA" w:rsidP="00DB5419">
            <w:pPr>
              <w:tabs>
                <w:tab w:val="left" w:pos="1276"/>
              </w:tabs>
              <w:overflowPunct w:val="0"/>
              <w:ind w:left="34"/>
              <w:textAlignment w:val="baseline"/>
              <w:rPr>
                <w:sz w:val="28"/>
                <w:szCs w:val="28"/>
                <w:lang w:eastAsia="en-US"/>
              </w:rPr>
            </w:pPr>
            <w:r w:rsidRPr="00E36B60">
              <w:rPr>
                <w:sz w:val="28"/>
                <w:szCs w:val="28"/>
                <w:lang w:eastAsia="en-US"/>
              </w:rPr>
              <w:t>муниципального образования</w:t>
            </w:r>
          </w:p>
          <w:p w:rsidR="008450EA" w:rsidRPr="00E36B60" w:rsidRDefault="008450EA" w:rsidP="00DB5419">
            <w:pPr>
              <w:tabs>
                <w:tab w:val="left" w:pos="1276"/>
              </w:tabs>
              <w:overflowPunct w:val="0"/>
              <w:ind w:left="34"/>
              <w:textAlignment w:val="baseline"/>
              <w:rPr>
                <w:sz w:val="28"/>
                <w:szCs w:val="28"/>
                <w:lang w:eastAsia="en-US"/>
              </w:rPr>
            </w:pPr>
            <w:r w:rsidRPr="00E36B60">
              <w:rPr>
                <w:sz w:val="28"/>
                <w:szCs w:val="28"/>
                <w:lang w:eastAsia="en-US"/>
              </w:rPr>
              <w:t xml:space="preserve">город Горячий Ключ </w:t>
            </w:r>
          </w:p>
          <w:p w:rsidR="008450EA" w:rsidRPr="00E36B60" w:rsidRDefault="008450EA" w:rsidP="00DB5419">
            <w:pPr>
              <w:tabs>
                <w:tab w:val="left" w:pos="1276"/>
              </w:tabs>
              <w:overflowPunct w:val="0"/>
              <w:ind w:left="34"/>
              <w:textAlignment w:val="baseline"/>
              <w:rPr>
                <w:sz w:val="28"/>
                <w:szCs w:val="28"/>
                <w:lang w:eastAsia="en-US"/>
              </w:rPr>
            </w:pPr>
            <w:r w:rsidRPr="00E36B60">
              <w:rPr>
                <w:sz w:val="28"/>
                <w:szCs w:val="28"/>
                <w:lang w:eastAsia="en-US"/>
              </w:rPr>
              <w:t>Краснодарского края</w:t>
            </w:r>
          </w:p>
          <w:p w:rsidR="008450EA" w:rsidRPr="00E36B60" w:rsidRDefault="008450EA" w:rsidP="00DB5419">
            <w:pPr>
              <w:overflowPunct w:val="0"/>
              <w:ind w:firstLine="19"/>
              <w:jc w:val="both"/>
              <w:textAlignment w:val="baseline"/>
              <w:rPr>
                <w:noProof/>
                <w:snapToGrid w:val="0"/>
                <w:sz w:val="24"/>
                <w:szCs w:val="24"/>
                <w:lang w:eastAsia="en-US"/>
              </w:rPr>
            </w:pPr>
            <w:r w:rsidRPr="00E36B60">
              <w:rPr>
                <w:sz w:val="28"/>
                <w:szCs w:val="28"/>
                <w:lang w:eastAsia="en-US"/>
              </w:rPr>
              <w:t>от ______________ № ____</w:t>
            </w:r>
          </w:p>
        </w:tc>
      </w:tr>
    </w:tbl>
    <w:p w:rsidR="008450EA" w:rsidRDefault="008450EA" w:rsidP="008450EA">
      <w:pPr>
        <w:jc w:val="center"/>
        <w:rPr>
          <w:rFonts w:eastAsia="Calibri"/>
          <w:sz w:val="28"/>
          <w:szCs w:val="28"/>
        </w:rPr>
      </w:pPr>
    </w:p>
    <w:p w:rsidR="008450EA" w:rsidRDefault="008450EA" w:rsidP="008450EA">
      <w:pPr>
        <w:jc w:val="center"/>
        <w:rPr>
          <w:rFonts w:eastAsia="Calibri"/>
          <w:sz w:val="28"/>
          <w:szCs w:val="28"/>
        </w:rPr>
      </w:pPr>
    </w:p>
    <w:p w:rsidR="008450EA" w:rsidRDefault="008450EA" w:rsidP="008450EA">
      <w:pPr>
        <w:jc w:val="center"/>
        <w:rPr>
          <w:rFonts w:eastAsia="Calibri"/>
          <w:sz w:val="28"/>
          <w:szCs w:val="28"/>
        </w:rPr>
      </w:pPr>
      <w:r w:rsidRPr="00EC2BF9">
        <w:rPr>
          <w:rFonts w:eastAsia="Calibri"/>
          <w:sz w:val="28"/>
          <w:szCs w:val="28"/>
        </w:rPr>
        <w:t>Порядок</w:t>
      </w:r>
    </w:p>
    <w:p w:rsidR="008450EA" w:rsidRDefault="008450EA" w:rsidP="008450EA">
      <w:pPr>
        <w:jc w:val="center"/>
        <w:rPr>
          <w:rFonts w:eastAsia="Calibri"/>
          <w:sz w:val="28"/>
          <w:szCs w:val="28"/>
        </w:rPr>
      </w:pPr>
      <w:r w:rsidRPr="00EC2BF9">
        <w:rPr>
          <w:rFonts w:eastAsia="Calibri"/>
          <w:sz w:val="28"/>
          <w:szCs w:val="28"/>
        </w:rPr>
        <w:t>определения размера платы за использование земельных участков, находящихся в</w:t>
      </w:r>
      <w:r>
        <w:rPr>
          <w:rFonts w:eastAsia="Calibri"/>
          <w:sz w:val="28"/>
          <w:szCs w:val="28"/>
        </w:rPr>
        <w:t xml:space="preserve"> собственности</w:t>
      </w:r>
      <w:r w:rsidRPr="00EC2BF9">
        <w:rPr>
          <w:rFonts w:eastAsia="Calibri"/>
          <w:sz w:val="28"/>
          <w:szCs w:val="28"/>
        </w:rPr>
        <w:t xml:space="preserve"> </w:t>
      </w:r>
      <w:r>
        <w:rPr>
          <w:rFonts w:eastAsia="Calibri"/>
          <w:sz w:val="28"/>
          <w:szCs w:val="28"/>
        </w:rPr>
        <w:t xml:space="preserve">муниципального образования </w:t>
      </w:r>
    </w:p>
    <w:p w:rsidR="008450EA" w:rsidRDefault="008450EA" w:rsidP="008450EA">
      <w:pPr>
        <w:jc w:val="center"/>
        <w:rPr>
          <w:rFonts w:eastAsia="Calibri"/>
          <w:sz w:val="28"/>
          <w:szCs w:val="28"/>
        </w:rPr>
      </w:pPr>
      <w:r>
        <w:rPr>
          <w:rFonts w:eastAsia="Calibri"/>
          <w:sz w:val="28"/>
          <w:szCs w:val="28"/>
        </w:rPr>
        <w:t xml:space="preserve">город Горячий Ключ </w:t>
      </w:r>
      <w:r w:rsidRPr="00EC2BF9">
        <w:rPr>
          <w:rFonts w:eastAsia="Calibri"/>
          <w:sz w:val="28"/>
          <w:szCs w:val="28"/>
        </w:rPr>
        <w:t xml:space="preserve">для возведения гражданами гаражей, </w:t>
      </w:r>
    </w:p>
    <w:p w:rsidR="008450EA" w:rsidRPr="00EC2BF9" w:rsidRDefault="008450EA" w:rsidP="008450EA">
      <w:pPr>
        <w:jc w:val="center"/>
        <w:rPr>
          <w:rFonts w:eastAsia="Calibri"/>
          <w:sz w:val="28"/>
          <w:szCs w:val="28"/>
        </w:rPr>
      </w:pPr>
      <w:r w:rsidRPr="00EC2BF9">
        <w:rPr>
          <w:rFonts w:eastAsia="Calibri"/>
          <w:sz w:val="28"/>
          <w:szCs w:val="28"/>
        </w:rPr>
        <w:t>являющихся некапитальными сооружениям</w:t>
      </w:r>
      <w:r>
        <w:rPr>
          <w:rFonts w:eastAsia="Calibri"/>
          <w:sz w:val="28"/>
          <w:szCs w:val="28"/>
        </w:rPr>
        <w:t>и</w:t>
      </w:r>
    </w:p>
    <w:p w:rsidR="008450EA" w:rsidRDefault="008450EA" w:rsidP="008450EA">
      <w:pPr>
        <w:ind w:firstLine="708"/>
        <w:jc w:val="both"/>
        <w:rPr>
          <w:rFonts w:eastAsia="Calibri"/>
          <w:sz w:val="28"/>
          <w:szCs w:val="28"/>
        </w:rPr>
      </w:pPr>
    </w:p>
    <w:p w:rsidR="008450EA" w:rsidRDefault="008450EA" w:rsidP="008450EA">
      <w:pPr>
        <w:ind w:firstLine="708"/>
        <w:jc w:val="both"/>
        <w:rPr>
          <w:rFonts w:eastAsia="Calibri"/>
          <w:sz w:val="28"/>
          <w:szCs w:val="28"/>
        </w:rPr>
      </w:pPr>
      <w:r w:rsidRPr="00EC2BF9">
        <w:rPr>
          <w:rFonts w:eastAsia="Calibri"/>
          <w:sz w:val="28"/>
          <w:szCs w:val="28"/>
        </w:rPr>
        <w:t>1. Настоящий Порядок устанавливает прави</w:t>
      </w:r>
      <w:r>
        <w:rPr>
          <w:rFonts w:eastAsia="Calibri"/>
          <w:sz w:val="28"/>
          <w:szCs w:val="28"/>
        </w:rPr>
        <w:t xml:space="preserve">ла определения размера платы за </w:t>
      </w:r>
      <w:r w:rsidRPr="00EC2BF9">
        <w:rPr>
          <w:rFonts w:eastAsia="Calibri"/>
          <w:sz w:val="28"/>
          <w:szCs w:val="28"/>
        </w:rPr>
        <w:t xml:space="preserve">использование </w:t>
      </w:r>
      <w:r>
        <w:rPr>
          <w:rFonts w:eastAsia="Calibri"/>
          <w:sz w:val="28"/>
          <w:szCs w:val="28"/>
        </w:rPr>
        <w:t xml:space="preserve">земельных участков, находящихся </w:t>
      </w:r>
      <w:r w:rsidRPr="00EC2BF9">
        <w:rPr>
          <w:rFonts w:eastAsia="Calibri"/>
          <w:sz w:val="28"/>
          <w:szCs w:val="28"/>
        </w:rPr>
        <w:t>в</w:t>
      </w:r>
      <w:r>
        <w:rPr>
          <w:rFonts w:eastAsia="Calibri"/>
          <w:sz w:val="28"/>
          <w:szCs w:val="28"/>
        </w:rPr>
        <w:t xml:space="preserve"> собственности</w:t>
      </w:r>
      <w:r w:rsidRPr="00EC2BF9">
        <w:rPr>
          <w:rFonts w:eastAsia="Calibri"/>
          <w:sz w:val="28"/>
          <w:szCs w:val="28"/>
        </w:rPr>
        <w:t xml:space="preserve"> </w:t>
      </w:r>
      <w:r>
        <w:rPr>
          <w:rFonts w:eastAsia="Calibri"/>
          <w:sz w:val="28"/>
          <w:szCs w:val="28"/>
        </w:rPr>
        <w:t>муни</w:t>
      </w:r>
      <w:r w:rsidRPr="00131DFB">
        <w:rPr>
          <w:rFonts w:eastAsia="Calibri"/>
          <w:sz w:val="28"/>
          <w:szCs w:val="28"/>
        </w:rPr>
        <w:t>-</w:t>
      </w:r>
      <w:r>
        <w:rPr>
          <w:rFonts w:eastAsia="Calibri"/>
          <w:sz w:val="28"/>
          <w:szCs w:val="28"/>
        </w:rPr>
        <w:t xml:space="preserve">ципального образования город Горячий Ключ </w:t>
      </w:r>
      <w:r w:rsidRPr="00EC2BF9">
        <w:rPr>
          <w:rFonts w:eastAsia="Calibri"/>
          <w:sz w:val="28"/>
          <w:szCs w:val="28"/>
        </w:rPr>
        <w:t>для возведения гражданами гаражей, являющихся некапитальными сооружениям</w:t>
      </w:r>
      <w:r>
        <w:rPr>
          <w:rFonts w:eastAsia="Calibri"/>
          <w:sz w:val="28"/>
          <w:szCs w:val="28"/>
        </w:rPr>
        <w:t>и.</w:t>
      </w:r>
    </w:p>
    <w:p w:rsidR="008450EA" w:rsidRDefault="008450EA" w:rsidP="008450EA">
      <w:pPr>
        <w:ind w:firstLine="708"/>
        <w:jc w:val="both"/>
        <w:rPr>
          <w:rFonts w:eastAsia="Calibri"/>
          <w:sz w:val="28"/>
          <w:szCs w:val="28"/>
        </w:rPr>
      </w:pPr>
      <w:r w:rsidRPr="00EC2BF9">
        <w:rPr>
          <w:rFonts w:eastAsia="Calibri"/>
          <w:sz w:val="28"/>
          <w:szCs w:val="28"/>
        </w:rPr>
        <w:t>Размер ежегодной платы в случаях, предусмотренных </w:t>
      </w:r>
      <w:hyperlink r:id="rId12" w:anchor="/document/404512318/entry/2001" w:history="1">
        <w:r w:rsidRPr="008450EA">
          <w:rPr>
            <w:rStyle w:val="a8"/>
            <w:rFonts w:eastAsia="Calibri"/>
            <w:color w:val="auto"/>
            <w:sz w:val="28"/>
            <w:szCs w:val="28"/>
            <w:u w:val="none"/>
          </w:rPr>
          <w:t>абзацем пер-вым</w:t>
        </w:r>
      </w:hyperlink>
      <w:r w:rsidRPr="00B15E69">
        <w:rPr>
          <w:rFonts w:eastAsia="Calibri"/>
          <w:sz w:val="28"/>
          <w:szCs w:val="28"/>
        </w:rPr>
        <w:t> </w:t>
      </w:r>
      <w:r w:rsidRPr="00EC2BF9">
        <w:rPr>
          <w:rFonts w:eastAsia="Calibri"/>
          <w:sz w:val="28"/>
          <w:szCs w:val="28"/>
        </w:rPr>
        <w:t>настоящего Порядка, определяется по следующей формуле:</w:t>
      </w:r>
    </w:p>
    <w:p w:rsidR="008450EA" w:rsidRPr="00EC2BF9" w:rsidRDefault="008450EA" w:rsidP="008450EA">
      <w:pPr>
        <w:ind w:firstLine="708"/>
        <w:jc w:val="both"/>
        <w:rPr>
          <w:rFonts w:eastAsia="Calibri"/>
          <w:sz w:val="28"/>
          <w:szCs w:val="28"/>
        </w:rPr>
      </w:pPr>
      <w:r>
        <w:rPr>
          <w:rFonts w:eastAsia="Calibri"/>
          <w:sz w:val="28"/>
          <w:szCs w:val="28"/>
        </w:rPr>
        <w:t>П = (Нст</w:t>
      </w:r>
      <w:r w:rsidRPr="007B074D">
        <w:rPr>
          <w:rFonts w:eastAsia="Calibri"/>
          <w:sz w:val="28"/>
          <w:szCs w:val="28"/>
        </w:rPr>
        <w:t xml:space="preserve"> </w:t>
      </w:r>
      <w:r w:rsidRPr="0033315C">
        <w:rPr>
          <w:rFonts w:eastAsia="Calibri"/>
          <w:sz w:val="28"/>
          <w:szCs w:val="28"/>
        </w:rPr>
        <w:t>×</w:t>
      </w:r>
      <w:r w:rsidRPr="007B074D">
        <w:rPr>
          <w:rFonts w:eastAsia="Calibri"/>
          <w:sz w:val="28"/>
          <w:szCs w:val="28"/>
        </w:rPr>
        <w:t xml:space="preserve"> </w:t>
      </w:r>
      <w:r>
        <w:rPr>
          <w:rFonts w:eastAsia="Calibri"/>
          <w:sz w:val="28"/>
          <w:szCs w:val="28"/>
        </w:rPr>
        <w:t>Су</w:t>
      </w:r>
      <w:r w:rsidRPr="007B074D">
        <w:rPr>
          <w:rFonts w:eastAsia="Calibri"/>
          <w:sz w:val="28"/>
          <w:szCs w:val="28"/>
        </w:rPr>
        <w:t xml:space="preserve"> </w:t>
      </w:r>
      <w:r>
        <w:rPr>
          <w:rFonts w:eastAsia="Calibri"/>
          <w:sz w:val="28"/>
          <w:szCs w:val="28"/>
        </w:rPr>
        <w:t>×</w:t>
      </w:r>
      <w:r w:rsidRPr="007B074D">
        <w:rPr>
          <w:rFonts w:eastAsia="Calibri"/>
          <w:sz w:val="28"/>
          <w:szCs w:val="28"/>
        </w:rPr>
        <w:t xml:space="preserve"> </w:t>
      </w:r>
      <w:r>
        <w:rPr>
          <w:rFonts w:eastAsia="Calibri"/>
          <w:sz w:val="28"/>
          <w:szCs w:val="28"/>
          <w:lang w:val="en-US"/>
        </w:rPr>
        <w:t>S</w:t>
      </w:r>
      <w:r>
        <w:rPr>
          <w:rFonts w:eastAsia="Calibri"/>
          <w:sz w:val="28"/>
          <w:szCs w:val="28"/>
        </w:rPr>
        <w:t>) × КИ</w:t>
      </w:r>
      <w:r w:rsidRPr="00EC2BF9">
        <w:rPr>
          <w:rFonts w:eastAsia="Calibri"/>
          <w:sz w:val="28"/>
          <w:szCs w:val="28"/>
        </w:rPr>
        <w:t>, где:</w:t>
      </w:r>
    </w:p>
    <w:p w:rsidR="008450EA" w:rsidRPr="00EC2BF9" w:rsidRDefault="008450EA" w:rsidP="008450EA">
      <w:pPr>
        <w:ind w:firstLine="708"/>
        <w:jc w:val="both"/>
        <w:rPr>
          <w:rFonts w:eastAsia="Calibri"/>
          <w:sz w:val="28"/>
          <w:szCs w:val="28"/>
        </w:rPr>
      </w:pPr>
      <w:r w:rsidRPr="00EC2BF9">
        <w:rPr>
          <w:rFonts w:eastAsia="Calibri"/>
          <w:sz w:val="28"/>
          <w:szCs w:val="28"/>
        </w:rPr>
        <w:t>П - годовой размер платы в рублях;</w:t>
      </w:r>
    </w:p>
    <w:p w:rsidR="008450EA" w:rsidRPr="00EC2BF9" w:rsidRDefault="008450EA" w:rsidP="008450EA">
      <w:pPr>
        <w:ind w:firstLine="708"/>
        <w:jc w:val="both"/>
        <w:rPr>
          <w:rFonts w:eastAsia="Calibri"/>
          <w:sz w:val="28"/>
          <w:szCs w:val="28"/>
        </w:rPr>
      </w:pPr>
      <w:r w:rsidRPr="00EC2BF9">
        <w:rPr>
          <w:rFonts w:eastAsia="Calibri"/>
          <w:sz w:val="28"/>
          <w:szCs w:val="28"/>
        </w:rPr>
        <w:t xml:space="preserve">Нст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w:t>
      </w:r>
      <w:r w:rsidRPr="00B15E69">
        <w:rPr>
          <w:rFonts w:eastAsia="Calibri"/>
          <w:sz w:val="28"/>
          <w:szCs w:val="28"/>
        </w:rPr>
        <w:t>с </w:t>
      </w:r>
      <w:hyperlink r:id="rId13" w:anchor="/document/10900200/entry/39401" w:history="1">
        <w:r w:rsidRPr="008450EA">
          <w:rPr>
            <w:rStyle w:val="a8"/>
            <w:rFonts w:eastAsia="Calibri"/>
            <w:color w:val="auto"/>
            <w:sz w:val="28"/>
            <w:szCs w:val="28"/>
            <w:u w:val="none"/>
          </w:rPr>
          <w:t>пунктом 1 статьи 394</w:t>
        </w:r>
      </w:hyperlink>
      <w:r w:rsidRPr="008450EA">
        <w:rPr>
          <w:rFonts w:eastAsia="Calibri"/>
          <w:sz w:val="28"/>
          <w:szCs w:val="28"/>
        </w:rPr>
        <w:t> </w:t>
      </w:r>
      <w:r w:rsidRPr="00EC2BF9">
        <w:rPr>
          <w:rFonts w:eastAsia="Calibri"/>
          <w:sz w:val="28"/>
          <w:szCs w:val="28"/>
        </w:rPr>
        <w:t>Налогового ко</w:t>
      </w:r>
      <w:r w:rsidRPr="00131DFB">
        <w:rPr>
          <w:rFonts w:eastAsia="Calibri"/>
          <w:sz w:val="28"/>
          <w:szCs w:val="28"/>
        </w:rPr>
        <w:t>-</w:t>
      </w:r>
      <w:r w:rsidRPr="00EC2BF9">
        <w:rPr>
          <w:rFonts w:eastAsia="Calibri"/>
          <w:sz w:val="28"/>
          <w:szCs w:val="28"/>
        </w:rPr>
        <w:t>декса Российской Федерации;</w:t>
      </w:r>
    </w:p>
    <w:p w:rsidR="008450EA" w:rsidRPr="00EC2BF9" w:rsidRDefault="008450EA" w:rsidP="008450EA">
      <w:pPr>
        <w:ind w:firstLine="708"/>
        <w:jc w:val="both"/>
        <w:rPr>
          <w:rFonts w:eastAsia="Calibri"/>
          <w:sz w:val="28"/>
          <w:szCs w:val="28"/>
        </w:rPr>
      </w:pPr>
      <w:r w:rsidRPr="00EC2BF9">
        <w:rPr>
          <w:rFonts w:eastAsia="Calibri"/>
          <w:sz w:val="28"/>
          <w:szCs w:val="28"/>
        </w:rPr>
        <w:t>Су - средний уровень кадастровой стоимости в разрезе оценочных групп для земельных участков из состава земель населенных пунктов по муници</w:t>
      </w:r>
      <w:r w:rsidRPr="00131DFB">
        <w:rPr>
          <w:rFonts w:eastAsia="Calibri"/>
          <w:sz w:val="28"/>
          <w:szCs w:val="28"/>
        </w:rPr>
        <w:t>-</w:t>
      </w:r>
      <w:r w:rsidRPr="00EC2BF9">
        <w:rPr>
          <w:rFonts w:eastAsia="Calibri"/>
          <w:sz w:val="28"/>
          <w:szCs w:val="28"/>
        </w:rPr>
        <w:t>пальному</w:t>
      </w:r>
      <w:r>
        <w:rPr>
          <w:rFonts w:eastAsia="Calibri"/>
          <w:sz w:val="28"/>
          <w:szCs w:val="28"/>
        </w:rPr>
        <w:t xml:space="preserve"> образованию город Горячий Ключ</w:t>
      </w:r>
      <w:r w:rsidRPr="00EC2BF9">
        <w:rPr>
          <w:rFonts w:eastAsia="Calibri"/>
          <w:sz w:val="28"/>
          <w:szCs w:val="28"/>
        </w:rPr>
        <w:t xml:space="preserve">, определенный в соответствии </w:t>
      </w:r>
      <w:r w:rsidRPr="00B15E69">
        <w:rPr>
          <w:rFonts w:eastAsia="Calibri"/>
          <w:sz w:val="28"/>
          <w:szCs w:val="28"/>
        </w:rPr>
        <w:t>с </w:t>
      </w:r>
      <w:hyperlink r:id="rId14" w:anchor="/document/12124624/entry/2" w:history="1">
        <w:r w:rsidRPr="008450EA">
          <w:rPr>
            <w:rStyle w:val="a8"/>
            <w:rFonts w:eastAsia="Calibri"/>
            <w:color w:val="auto"/>
            <w:sz w:val="28"/>
            <w:szCs w:val="28"/>
            <w:u w:val="none"/>
          </w:rPr>
          <w:t>земельным законодательством</w:t>
        </w:r>
      </w:hyperlink>
      <w:r w:rsidRPr="00EC2BF9">
        <w:rPr>
          <w:rFonts w:eastAsia="Calibri"/>
          <w:sz w:val="28"/>
          <w:szCs w:val="28"/>
        </w:rPr>
        <w:t> Российской Федерации;</w:t>
      </w:r>
    </w:p>
    <w:p w:rsidR="008450EA" w:rsidRPr="00EC2BF9" w:rsidRDefault="008450EA" w:rsidP="008450EA">
      <w:pPr>
        <w:ind w:firstLine="708"/>
        <w:jc w:val="both"/>
        <w:rPr>
          <w:rFonts w:eastAsia="Calibri"/>
          <w:sz w:val="28"/>
          <w:szCs w:val="28"/>
        </w:rPr>
      </w:pPr>
      <w:r w:rsidRPr="00EC2BF9">
        <w:rPr>
          <w:rFonts w:eastAsia="Calibri"/>
          <w:sz w:val="28"/>
          <w:szCs w:val="28"/>
        </w:rPr>
        <w:t>S - площадь используемых земель или земельного участка (частей земель</w:t>
      </w:r>
      <w:r w:rsidRPr="00131DFB">
        <w:rPr>
          <w:rFonts w:eastAsia="Calibri"/>
          <w:sz w:val="28"/>
          <w:szCs w:val="28"/>
        </w:rPr>
        <w:t>-</w:t>
      </w:r>
      <w:r w:rsidRPr="00EC2BF9">
        <w:rPr>
          <w:rFonts w:eastAsia="Calibri"/>
          <w:sz w:val="28"/>
          <w:szCs w:val="28"/>
        </w:rPr>
        <w:t>ных участков);</w:t>
      </w:r>
    </w:p>
    <w:p w:rsidR="008450EA" w:rsidRDefault="008450EA" w:rsidP="008450EA">
      <w:pPr>
        <w:ind w:firstLine="708"/>
        <w:jc w:val="both"/>
        <w:rPr>
          <w:rFonts w:eastAsia="Calibri"/>
          <w:sz w:val="28"/>
          <w:szCs w:val="28"/>
        </w:rPr>
      </w:pPr>
      <w:r w:rsidRPr="00EC2BF9">
        <w:rPr>
          <w:rFonts w:eastAsia="Calibri"/>
          <w:sz w:val="28"/>
          <w:szCs w:val="28"/>
        </w:rPr>
        <w:t>КИ - коэффициент инфляции.</w:t>
      </w:r>
    </w:p>
    <w:p w:rsidR="008450EA" w:rsidRPr="001F1C6F" w:rsidRDefault="008450EA" w:rsidP="008450EA">
      <w:pPr>
        <w:ind w:firstLine="708"/>
        <w:jc w:val="both"/>
        <w:rPr>
          <w:rFonts w:eastAsia="Calibri"/>
          <w:sz w:val="28"/>
          <w:szCs w:val="28"/>
        </w:rPr>
      </w:pPr>
      <w:r w:rsidRPr="00EC2BF9">
        <w:rPr>
          <w:rFonts w:eastAsia="Calibri"/>
          <w:sz w:val="28"/>
          <w:szCs w:val="28"/>
        </w:rPr>
        <w:t>Коэффициент инфляции (КИ) определяется как произведение (П) ежегод</w:t>
      </w:r>
      <w:r w:rsidRPr="00131DFB">
        <w:rPr>
          <w:rFonts w:eastAsia="Calibri"/>
          <w:sz w:val="28"/>
          <w:szCs w:val="28"/>
        </w:rPr>
        <w:t>-</w:t>
      </w:r>
      <w:r w:rsidRPr="00EC2BF9">
        <w:rPr>
          <w:rFonts w:eastAsia="Calibri"/>
          <w:sz w:val="28"/>
          <w:szCs w:val="28"/>
        </w:rPr>
        <w:t>ных коэффициентов инфляции по формуле:</w:t>
      </w:r>
    </w:p>
    <w:p w:rsidR="008450EA" w:rsidRPr="001F1C6F" w:rsidRDefault="008450EA" w:rsidP="008450EA">
      <w:pPr>
        <w:jc w:val="both"/>
        <w:rPr>
          <w:rFonts w:eastAsia="Calibri"/>
          <w:sz w:val="28"/>
          <w:szCs w:val="28"/>
        </w:rPr>
      </w:pPr>
    </w:p>
    <w:p w:rsidR="008450EA" w:rsidRPr="0015058C" w:rsidRDefault="008450EA" w:rsidP="008450EA">
      <w:pPr>
        <w:jc w:val="center"/>
        <w:rPr>
          <w:rFonts w:eastAsia="Calibri"/>
          <w:sz w:val="28"/>
          <w:szCs w:val="28"/>
        </w:rPr>
      </w:pPr>
      <w:r w:rsidRPr="0015058C">
        <w:rPr>
          <w:rFonts w:eastAsia="Calibri"/>
          <w:sz w:val="28"/>
          <w:szCs w:val="28"/>
        </w:rPr>
        <w:t xml:space="preserve">КИ=  = </w:t>
      </w:r>
      <m:oMath>
        <m:m>
          <m:mPr>
            <m:mcs>
              <m:mc>
                <m:mcPr>
                  <m:count m:val="1"/>
                  <m:mcJc m:val="center"/>
                </m:mcPr>
              </m:mc>
            </m:mcs>
            <m:ctrlPr>
              <w:rPr>
                <w:rFonts w:ascii="Cambria Math" w:eastAsia="Calibri" w:hAnsi="Cambria Math"/>
                <w:sz w:val="28"/>
                <w:szCs w:val="28"/>
              </w:rPr>
            </m:ctrlPr>
          </m:mPr>
          <m:mr>
            <m:e>
              <m:r>
                <w:rPr>
                  <w:rFonts w:ascii="Cambria Math" w:eastAsia="Calibri" w:hAnsi="Cambria Math"/>
                  <w:sz w:val="28"/>
                  <w:szCs w:val="28"/>
                  <w:lang w:val="en-US"/>
                </w:rPr>
                <m:t>n</m:t>
              </m:r>
            </m:e>
          </m:mr>
          <m:mr>
            <m:e>
              <m:r>
                <m:rPr>
                  <m:sty m:val="p"/>
                </m:rPr>
                <w:rPr>
                  <w:rFonts w:ascii="Cambria Math" w:eastAsia="Calibri"/>
                  <w:sz w:val="28"/>
                  <w:szCs w:val="28"/>
                </w:rPr>
                <m:t>П</m:t>
              </m:r>
            </m:e>
          </m:mr>
          <m:mr>
            <m:e>
              <m:r>
                <m:rPr>
                  <m:sty m:val="p"/>
                </m:rPr>
                <w:rPr>
                  <w:rFonts w:ascii="Cambria Math" w:eastAsia="Calibri"/>
                  <w:sz w:val="28"/>
                  <w:szCs w:val="28"/>
                </w:rPr>
                <m:t>1</m:t>
              </m:r>
            </m:e>
          </m:mr>
        </m:m>
      </m:oMath>
      <w:r w:rsidRPr="004C4886">
        <w:rPr>
          <w:rFonts w:eastAsia="Calibri"/>
          <w:sz w:val="28"/>
          <w:szCs w:val="28"/>
        </w:rPr>
        <w:t xml:space="preserve"> </w:t>
      </w:r>
      <w:r w:rsidRPr="0015058C">
        <w:rPr>
          <w:rFonts w:eastAsia="Calibri"/>
          <w:sz w:val="56"/>
          <w:szCs w:val="56"/>
        </w:rPr>
        <w:t>(</w:t>
      </w:r>
      <w:r w:rsidRPr="0015058C">
        <w:rPr>
          <w:rFonts w:eastAsia="Calibri"/>
          <w:sz w:val="28"/>
          <w:szCs w:val="28"/>
        </w:rPr>
        <w:t xml:space="preserve">1+ </w:t>
      </w:r>
      <m:oMath>
        <m:f>
          <m:fPr>
            <m:ctrlPr>
              <w:rPr>
                <w:rFonts w:ascii="Cambria Math" w:eastAsia="Calibri" w:hAnsi="Cambria Math"/>
                <w:i/>
                <w:sz w:val="40"/>
                <w:szCs w:val="40"/>
              </w:rPr>
            </m:ctrlPr>
          </m:fPr>
          <m:num>
            <m:r>
              <m:rPr>
                <m:sty m:val="p"/>
              </m:rPr>
              <w:rPr>
                <w:rFonts w:eastAsia="Calibri"/>
                <w:sz w:val="40"/>
                <w:szCs w:val="40"/>
              </w:rPr>
              <m:t>УИ</m:t>
            </m:r>
          </m:num>
          <m:den>
            <m:r>
              <w:rPr>
                <w:rFonts w:ascii="Cambria Math" w:eastAsia="Calibri"/>
                <w:sz w:val="40"/>
                <w:szCs w:val="40"/>
              </w:rPr>
              <m:t>100</m:t>
            </m:r>
          </m:den>
        </m:f>
      </m:oMath>
      <w:r w:rsidRPr="0015058C">
        <w:rPr>
          <w:rFonts w:eastAsia="Calibri"/>
          <w:sz w:val="56"/>
          <w:szCs w:val="56"/>
        </w:rPr>
        <w:t>)</w:t>
      </w:r>
      <w:r w:rsidRPr="0015058C">
        <w:rPr>
          <w:rFonts w:eastAsia="Calibri"/>
          <w:sz w:val="28"/>
          <w:szCs w:val="28"/>
        </w:rPr>
        <w:t>, где:</w:t>
      </w:r>
    </w:p>
    <w:p w:rsidR="008450EA" w:rsidRPr="002C2634" w:rsidRDefault="008450EA" w:rsidP="008450EA">
      <w:pPr>
        <w:jc w:val="both"/>
        <w:rPr>
          <w:rFonts w:eastAsia="Calibri"/>
          <w:sz w:val="28"/>
          <w:szCs w:val="28"/>
        </w:rPr>
      </w:pPr>
    </w:p>
    <w:p w:rsidR="008450EA" w:rsidRPr="00EC2BF9" w:rsidRDefault="008450EA" w:rsidP="008450EA">
      <w:pPr>
        <w:ind w:firstLine="708"/>
        <w:jc w:val="both"/>
        <w:rPr>
          <w:rFonts w:eastAsia="Calibri"/>
          <w:sz w:val="28"/>
          <w:szCs w:val="28"/>
        </w:rPr>
      </w:pPr>
      <w:r w:rsidRPr="00EC2BF9">
        <w:rPr>
          <w:rFonts w:eastAsia="Calibri"/>
          <w:sz w:val="28"/>
          <w:szCs w:val="28"/>
        </w:rPr>
        <w:t>УИ - уровень инфляции, установленный в федеральном законе о феде</w:t>
      </w:r>
      <w:r w:rsidRPr="00131DFB">
        <w:rPr>
          <w:rFonts w:eastAsia="Calibri"/>
          <w:sz w:val="28"/>
          <w:szCs w:val="28"/>
        </w:rPr>
        <w:t>-</w:t>
      </w:r>
      <w:r w:rsidRPr="00EC2BF9">
        <w:rPr>
          <w:rFonts w:eastAsia="Calibri"/>
          <w:sz w:val="28"/>
          <w:szCs w:val="28"/>
        </w:rPr>
        <w:t>ральном бюджете на очередной финансовый год и плановый период.</w:t>
      </w:r>
    </w:p>
    <w:p w:rsidR="008450EA" w:rsidRPr="00EC2BF9" w:rsidRDefault="008450EA" w:rsidP="008450EA">
      <w:pPr>
        <w:ind w:firstLine="708"/>
        <w:jc w:val="both"/>
        <w:rPr>
          <w:rFonts w:eastAsia="Calibri"/>
          <w:sz w:val="28"/>
          <w:szCs w:val="28"/>
        </w:rPr>
      </w:pPr>
      <w:r w:rsidRPr="00EC2BF9">
        <w:rPr>
          <w:rFonts w:eastAsia="Calibri"/>
          <w:sz w:val="28"/>
          <w:szCs w:val="28"/>
        </w:rPr>
        <w:lastRenderedPageBreak/>
        <w:t>Коэффициент инфляции примен</w:t>
      </w:r>
      <w:r>
        <w:rPr>
          <w:rFonts w:eastAsia="Calibri"/>
          <w:sz w:val="28"/>
          <w:szCs w:val="28"/>
        </w:rPr>
        <w:t xml:space="preserve">яется в расчете начиная с года, </w:t>
      </w:r>
      <w:r w:rsidRPr="00EC2BF9">
        <w:rPr>
          <w:rFonts w:eastAsia="Calibri"/>
          <w:sz w:val="28"/>
          <w:szCs w:val="28"/>
        </w:rPr>
        <w:t>следую</w:t>
      </w:r>
      <w:r w:rsidRPr="00131DFB">
        <w:rPr>
          <w:rFonts w:eastAsia="Calibri"/>
          <w:sz w:val="28"/>
          <w:szCs w:val="28"/>
        </w:rPr>
        <w:t>-</w:t>
      </w:r>
      <w:r w:rsidRPr="00EC2BF9">
        <w:rPr>
          <w:rFonts w:eastAsia="Calibri"/>
          <w:sz w:val="28"/>
          <w:szCs w:val="28"/>
        </w:rPr>
        <w:t>щего за годом утверждения результатов кадастровой стоимости.</w:t>
      </w:r>
    </w:p>
    <w:p w:rsidR="008450EA" w:rsidRPr="00EC2BF9" w:rsidRDefault="008450EA" w:rsidP="008450EA">
      <w:pPr>
        <w:ind w:firstLine="708"/>
        <w:jc w:val="both"/>
        <w:rPr>
          <w:rFonts w:eastAsia="Calibri"/>
          <w:sz w:val="28"/>
          <w:szCs w:val="28"/>
        </w:rPr>
      </w:pPr>
      <w:r w:rsidRPr="00EC2BF9">
        <w:rPr>
          <w:rFonts w:eastAsia="Calibri"/>
          <w:sz w:val="28"/>
          <w:szCs w:val="28"/>
        </w:rPr>
        <w:t>При исчислении коэффициента инфляции полученное число математи</w:t>
      </w:r>
      <w:r w:rsidRPr="00131DFB">
        <w:rPr>
          <w:rFonts w:eastAsia="Calibri"/>
          <w:sz w:val="28"/>
          <w:szCs w:val="28"/>
        </w:rPr>
        <w:t>-</w:t>
      </w:r>
      <w:r w:rsidRPr="00EC2BF9">
        <w:rPr>
          <w:rFonts w:eastAsia="Calibri"/>
          <w:sz w:val="28"/>
          <w:szCs w:val="28"/>
        </w:rPr>
        <w:t>чески округляется до шести знаков после запятой.</w:t>
      </w:r>
    </w:p>
    <w:p w:rsidR="008450EA" w:rsidRPr="00EC2BF9" w:rsidRDefault="008450EA" w:rsidP="008450EA">
      <w:pPr>
        <w:ind w:firstLine="708"/>
        <w:jc w:val="both"/>
        <w:rPr>
          <w:rFonts w:eastAsia="Calibri"/>
          <w:sz w:val="28"/>
          <w:szCs w:val="28"/>
        </w:rPr>
      </w:pPr>
      <w:r w:rsidRPr="00EC2BF9">
        <w:rPr>
          <w:rFonts w:eastAsia="Calibri"/>
          <w:sz w:val="28"/>
          <w:szCs w:val="28"/>
        </w:rPr>
        <w:t xml:space="preserve">2. В случае если срок размещения объектов, </w:t>
      </w:r>
      <w:r w:rsidRPr="008450EA">
        <w:rPr>
          <w:rFonts w:eastAsia="Calibri"/>
          <w:sz w:val="28"/>
          <w:szCs w:val="28"/>
        </w:rPr>
        <w:t>предусмотренных   </w:t>
      </w:r>
      <w:hyperlink r:id="rId15" w:anchor="/document/404512318/entry/2001" w:history="1">
        <w:r w:rsidRPr="008450EA">
          <w:rPr>
            <w:rStyle w:val="a8"/>
            <w:rFonts w:eastAsia="Calibri"/>
            <w:color w:val="auto"/>
            <w:sz w:val="28"/>
            <w:szCs w:val="28"/>
            <w:u w:val="none"/>
          </w:rPr>
          <w:t>пунктом 1</w:t>
        </w:r>
      </w:hyperlink>
      <w:r w:rsidRPr="00EC2BF9">
        <w:rPr>
          <w:rFonts w:eastAsia="Calibri"/>
          <w:sz w:val="28"/>
          <w:szCs w:val="28"/>
        </w:rPr>
        <w:t>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8450EA" w:rsidRPr="00EC2BF9" w:rsidRDefault="008450EA" w:rsidP="008450EA">
      <w:pPr>
        <w:ind w:firstLine="708"/>
        <w:jc w:val="both"/>
        <w:rPr>
          <w:rFonts w:eastAsia="Calibri"/>
          <w:sz w:val="28"/>
          <w:szCs w:val="28"/>
        </w:rPr>
      </w:pPr>
      <w:r w:rsidRPr="00EC2BF9">
        <w:rPr>
          <w:rFonts w:eastAsia="Calibri"/>
          <w:sz w:val="28"/>
          <w:szCs w:val="28"/>
        </w:rPr>
        <w:t>3. 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
    <w:p w:rsidR="008450EA" w:rsidRDefault="008450EA" w:rsidP="008450EA">
      <w:pPr>
        <w:jc w:val="both"/>
        <w:rPr>
          <w:rFonts w:eastAsia="Calibri"/>
          <w:sz w:val="28"/>
          <w:szCs w:val="28"/>
        </w:rPr>
      </w:pPr>
    </w:p>
    <w:p w:rsidR="008450EA" w:rsidRDefault="008450EA" w:rsidP="008450EA">
      <w:pPr>
        <w:jc w:val="both"/>
        <w:rPr>
          <w:rFonts w:eastAsia="Calibri"/>
          <w:sz w:val="28"/>
          <w:szCs w:val="28"/>
        </w:rPr>
      </w:pPr>
    </w:p>
    <w:p w:rsidR="00046919" w:rsidRDefault="00046919" w:rsidP="0071020E">
      <w:bookmarkStart w:id="0" w:name="_GoBack"/>
      <w:bookmarkEnd w:id="0"/>
    </w:p>
    <w:p w:rsidR="00046919" w:rsidRDefault="00046919"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p w:rsidR="008450EA" w:rsidRDefault="008450EA" w:rsidP="0071020E"/>
    <w:sectPr w:rsidR="008450EA" w:rsidSect="00532317">
      <w:footnotePr>
        <w:pos w:val="beneathText"/>
      </w:footnotePr>
      <w:pgSz w:w="11905" w:h="16837"/>
      <w:pgMar w:top="851" w:right="567" w:bottom="993" w:left="1701" w:header="5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DA" w:rsidRDefault="005814DA" w:rsidP="00112EBE">
      <w:r>
        <w:separator/>
      </w:r>
    </w:p>
  </w:endnote>
  <w:endnote w:type="continuationSeparator" w:id="0">
    <w:p w:rsidR="005814DA" w:rsidRDefault="005814DA" w:rsidP="0011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altName w:val="Device Font 10cpi"/>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DA" w:rsidRDefault="005814DA" w:rsidP="00112EBE">
      <w:r>
        <w:separator/>
      </w:r>
    </w:p>
  </w:footnote>
  <w:footnote w:type="continuationSeparator" w:id="0">
    <w:p w:rsidR="005814DA" w:rsidRDefault="005814DA" w:rsidP="00112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8F2956"/>
    <w:multiLevelType w:val="hybridMultilevel"/>
    <w:tmpl w:val="E598B4E6"/>
    <w:lvl w:ilvl="0" w:tplc="4140A516">
      <w:start w:val="1"/>
      <w:numFmt w:val="decimal"/>
      <w:suff w:val="space"/>
      <w:lvlText w:val="%1."/>
      <w:lvlJc w:val="left"/>
      <w:pPr>
        <w:ind w:left="0" w:firstLine="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671D171D"/>
    <w:multiLevelType w:val="hybridMultilevel"/>
    <w:tmpl w:val="3B020A2C"/>
    <w:lvl w:ilvl="0" w:tplc="6DF48C54">
      <w:start w:val="2"/>
      <w:numFmt w:val="decimal"/>
      <w:suff w:val="nothing"/>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C"/>
    <w:rsid w:val="000002C1"/>
    <w:rsid w:val="00000A3F"/>
    <w:rsid w:val="00011091"/>
    <w:rsid w:val="00020488"/>
    <w:rsid w:val="00022C99"/>
    <w:rsid w:val="00027161"/>
    <w:rsid w:val="0003033C"/>
    <w:rsid w:val="000351CB"/>
    <w:rsid w:val="00046919"/>
    <w:rsid w:val="000472BD"/>
    <w:rsid w:val="00050756"/>
    <w:rsid w:val="000559B4"/>
    <w:rsid w:val="00061647"/>
    <w:rsid w:val="00066984"/>
    <w:rsid w:val="00071FB1"/>
    <w:rsid w:val="00083133"/>
    <w:rsid w:val="000900DC"/>
    <w:rsid w:val="000A4937"/>
    <w:rsid w:val="000A4FB6"/>
    <w:rsid w:val="000A7D19"/>
    <w:rsid w:val="000B7863"/>
    <w:rsid w:val="000C6ADC"/>
    <w:rsid w:val="000C6C86"/>
    <w:rsid w:val="000D2C77"/>
    <w:rsid w:val="000E2320"/>
    <w:rsid w:val="000E2326"/>
    <w:rsid w:val="0010258A"/>
    <w:rsid w:val="00103B30"/>
    <w:rsid w:val="001114D4"/>
    <w:rsid w:val="00112EBE"/>
    <w:rsid w:val="0012211F"/>
    <w:rsid w:val="00131D9A"/>
    <w:rsid w:val="0014262A"/>
    <w:rsid w:val="00143042"/>
    <w:rsid w:val="0014329F"/>
    <w:rsid w:val="00143CEA"/>
    <w:rsid w:val="00150078"/>
    <w:rsid w:val="00153094"/>
    <w:rsid w:val="001546B3"/>
    <w:rsid w:val="00154AC4"/>
    <w:rsid w:val="00160B70"/>
    <w:rsid w:val="00166815"/>
    <w:rsid w:val="001729D3"/>
    <w:rsid w:val="00174116"/>
    <w:rsid w:val="00175576"/>
    <w:rsid w:val="001804F8"/>
    <w:rsid w:val="00192036"/>
    <w:rsid w:val="001B59DA"/>
    <w:rsid w:val="001B5D9C"/>
    <w:rsid w:val="001B6688"/>
    <w:rsid w:val="001D3EF8"/>
    <w:rsid w:val="001D409C"/>
    <w:rsid w:val="001D4BCC"/>
    <w:rsid w:val="001D6073"/>
    <w:rsid w:val="001D68C1"/>
    <w:rsid w:val="001E24C1"/>
    <w:rsid w:val="001F1E4B"/>
    <w:rsid w:val="001F252E"/>
    <w:rsid w:val="00203C33"/>
    <w:rsid w:val="002053B7"/>
    <w:rsid w:val="00210654"/>
    <w:rsid w:val="0021207E"/>
    <w:rsid w:val="0021448D"/>
    <w:rsid w:val="00214D97"/>
    <w:rsid w:val="00215288"/>
    <w:rsid w:val="00233686"/>
    <w:rsid w:val="00235543"/>
    <w:rsid w:val="00236884"/>
    <w:rsid w:val="002445D7"/>
    <w:rsid w:val="00263467"/>
    <w:rsid w:val="002674FE"/>
    <w:rsid w:val="00272C6C"/>
    <w:rsid w:val="00293F9B"/>
    <w:rsid w:val="002B31E0"/>
    <w:rsid w:val="002C29BF"/>
    <w:rsid w:val="002C4095"/>
    <w:rsid w:val="002C4443"/>
    <w:rsid w:val="002D3486"/>
    <w:rsid w:val="002D59CE"/>
    <w:rsid w:val="002D62A0"/>
    <w:rsid w:val="002F1170"/>
    <w:rsid w:val="002F3281"/>
    <w:rsid w:val="002F416A"/>
    <w:rsid w:val="003066C9"/>
    <w:rsid w:val="00315100"/>
    <w:rsid w:val="00315336"/>
    <w:rsid w:val="00317ADF"/>
    <w:rsid w:val="003321B3"/>
    <w:rsid w:val="00341EE1"/>
    <w:rsid w:val="00354528"/>
    <w:rsid w:val="00355220"/>
    <w:rsid w:val="0036419D"/>
    <w:rsid w:val="00365887"/>
    <w:rsid w:val="0038522E"/>
    <w:rsid w:val="00385DCC"/>
    <w:rsid w:val="003A1C12"/>
    <w:rsid w:val="003A59AC"/>
    <w:rsid w:val="003A7EA4"/>
    <w:rsid w:val="003B1F88"/>
    <w:rsid w:val="003C2BDC"/>
    <w:rsid w:val="003C5233"/>
    <w:rsid w:val="003C76DE"/>
    <w:rsid w:val="003D0D94"/>
    <w:rsid w:val="003D2F4A"/>
    <w:rsid w:val="003D5A1D"/>
    <w:rsid w:val="003E6AE0"/>
    <w:rsid w:val="003F1847"/>
    <w:rsid w:val="00414EF0"/>
    <w:rsid w:val="00417AE7"/>
    <w:rsid w:val="00424A65"/>
    <w:rsid w:val="00427093"/>
    <w:rsid w:val="00436FD9"/>
    <w:rsid w:val="00443D4C"/>
    <w:rsid w:val="00446782"/>
    <w:rsid w:val="00451E2D"/>
    <w:rsid w:val="004544AE"/>
    <w:rsid w:val="004551AF"/>
    <w:rsid w:val="00456D50"/>
    <w:rsid w:val="0047067D"/>
    <w:rsid w:val="00476E92"/>
    <w:rsid w:val="0048127C"/>
    <w:rsid w:val="00484516"/>
    <w:rsid w:val="004954B9"/>
    <w:rsid w:val="00495858"/>
    <w:rsid w:val="004A1001"/>
    <w:rsid w:val="004A3E7B"/>
    <w:rsid w:val="004B28F4"/>
    <w:rsid w:val="004C1633"/>
    <w:rsid w:val="004E3918"/>
    <w:rsid w:val="004E5C16"/>
    <w:rsid w:val="004F0ADA"/>
    <w:rsid w:val="004F1E15"/>
    <w:rsid w:val="004F6B3C"/>
    <w:rsid w:val="00505DB6"/>
    <w:rsid w:val="005200D3"/>
    <w:rsid w:val="00532317"/>
    <w:rsid w:val="00540719"/>
    <w:rsid w:val="00552D6D"/>
    <w:rsid w:val="005572A2"/>
    <w:rsid w:val="005625E7"/>
    <w:rsid w:val="00564951"/>
    <w:rsid w:val="00564CA9"/>
    <w:rsid w:val="0057144C"/>
    <w:rsid w:val="0057304E"/>
    <w:rsid w:val="0057534F"/>
    <w:rsid w:val="00577865"/>
    <w:rsid w:val="005814DA"/>
    <w:rsid w:val="005825C6"/>
    <w:rsid w:val="00586BDC"/>
    <w:rsid w:val="00595DFB"/>
    <w:rsid w:val="00596459"/>
    <w:rsid w:val="005B146A"/>
    <w:rsid w:val="005D382B"/>
    <w:rsid w:val="005E2B2E"/>
    <w:rsid w:val="006002A1"/>
    <w:rsid w:val="00601C2B"/>
    <w:rsid w:val="00601C42"/>
    <w:rsid w:val="0060308F"/>
    <w:rsid w:val="00604161"/>
    <w:rsid w:val="00610E65"/>
    <w:rsid w:val="00621E74"/>
    <w:rsid w:val="006446AE"/>
    <w:rsid w:val="0064751B"/>
    <w:rsid w:val="00650E25"/>
    <w:rsid w:val="0065252F"/>
    <w:rsid w:val="006711D8"/>
    <w:rsid w:val="00674000"/>
    <w:rsid w:val="00680B59"/>
    <w:rsid w:val="006973E5"/>
    <w:rsid w:val="006A272E"/>
    <w:rsid w:val="006A5390"/>
    <w:rsid w:val="006A53A3"/>
    <w:rsid w:val="006C329E"/>
    <w:rsid w:val="006C6794"/>
    <w:rsid w:val="006D7EC0"/>
    <w:rsid w:val="006E3752"/>
    <w:rsid w:val="006E524B"/>
    <w:rsid w:val="006E6A5C"/>
    <w:rsid w:val="006E7FAF"/>
    <w:rsid w:val="007003E9"/>
    <w:rsid w:val="0071020E"/>
    <w:rsid w:val="007137C1"/>
    <w:rsid w:val="00713CF3"/>
    <w:rsid w:val="00714D60"/>
    <w:rsid w:val="00716AC7"/>
    <w:rsid w:val="00717511"/>
    <w:rsid w:val="0072062F"/>
    <w:rsid w:val="00732F3F"/>
    <w:rsid w:val="007476E1"/>
    <w:rsid w:val="00771C78"/>
    <w:rsid w:val="0077496C"/>
    <w:rsid w:val="0077605F"/>
    <w:rsid w:val="007873A4"/>
    <w:rsid w:val="0079374B"/>
    <w:rsid w:val="00794DF7"/>
    <w:rsid w:val="007A1DB1"/>
    <w:rsid w:val="007A28F3"/>
    <w:rsid w:val="007A6524"/>
    <w:rsid w:val="007B0175"/>
    <w:rsid w:val="007C228E"/>
    <w:rsid w:val="007D22E5"/>
    <w:rsid w:val="007D609A"/>
    <w:rsid w:val="007F3450"/>
    <w:rsid w:val="007F3E5B"/>
    <w:rsid w:val="00806A4D"/>
    <w:rsid w:val="008305FF"/>
    <w:rsid w:val="008375CA"/>
    <w:rsid w:val="008405A0"/>
    <w:rsid w:val="008431B3"/>
    <w:rsid w:val="008450EA"/>
    <w:rsid w:val="0086217F"/>
    <w:rsid w:val="00876A16"/>
    <w:rsid w:val="00891D08"/>
    <w:rsid w:val="00892AEB"/>
    <w:rsid w:val="00893876"/>
    <w:rsid w:val="0089698A"/>
    <w:rsid w:val="008A0D46"/>
    <w:rsid w:val="008A4038"/>
    <w:rsid w:val="008A596C"/>
    <w:rsid w:val="008B04A0"/>
    <w:rsid w:val="008B0590"/>
    <w:rsid w:val="008B29BA"/>
    <w:rsid w:val="008B5427"/>
    <w:rsid w:val="008C14DC"/>
    <w:rsid w:val="008E6248"/>
    <w:rsid w:val="008F5C03"/>
    <w:rsid w:val="009007B9"/>
    <w:rsid w:val="00906B59"/>
    <w:rsid w:val="00907BCB"/>
    <w:rsid w:val="00914289"/>
    <w:rsid w:val="00916F02"/>
    <w:rsid w:val="00925436"/>
    <w:rsid w:val="00927869"/>
    <w:rsid w:val="00927AB2"/>
    <w:rsid w:val="009415B1"/>
    <w:rsid w:val="009442E9"/>
    <w:rsid w:val="00944FDD"/>
    <w:rsid w:val="00950AEB"/>
    <w:rsid w:val="00966C70"/>
    <w:rsid w:val="00974166"/>
    <w:rsid w:val="0097619E"/>
    <w:rsid w:val="00994EB7"/>
    <w:rsid w:val="00995890"/>
    <w:rsid w:val="00996C2A"/>
    <w:rsid w:val="00996CBA"/>
    <w:rsid w:val="009A14CB"/>
    <w:rsid w:val="009B5AE1"/>
    <w:rsid w:val="009C07D1"/>
    <w:rsid w:val="009C7366"/>
    <w:rsid w:val="009D43DA"/>
    <w:rsid w:val="009E57B4"/>
    <w:rsid w:val="00A108E6"/>
    <w:rsid w:val="00A27B99"/>
    <w:rsid w:val="00A30FEC"/>
    <w:rsid w:val="00A372CD"/>
    <w:rsid w:val="00A40887"/>
    <w:rsid w:val="00A5320C"/>
    <w:rsid w:val="00A579CB"/>
    <w:rsid w:val="00A60A5B"/>
    <w:rsid w:val="00A75378"/>
    <w:rsid w:val="00A85D86"/>
    <w:rsid w:val="00A863A1"/>
    <w:rsid w:val="00A91BBC"/>
    <w:rsid w:val="00AB0658"/>
    <w:rsid w:val="00AC2BD9"/>
    <w:rsid w:val="00AC69BC"/>
    <w:rsid w:val="00AC78C9"/>
    <w:rsid w:val="00AC7B9A"/>
    <w:rsid w:val="00AD7416"/>
    <w:rsid w:val="00AE1A44"/>
    <w:rsid w:val="00AE521B"/>
    <w:rsid w:val="00AE5EEF"/>
    <w:rsid w:val="00AF75F3"/>
    <w:rsid w:val="00B04FB7"/>
    <w:rsid w:val="00B0708A"/>
    <w:rsid w:val="00B15FA7"/>
    <w:rsid w:val="00B16CE7"/>
    <w:rsid w:val="00B17C1E"/>
    <w:rsid w:val="00B2040C"/>
    <w:rsid w:val="00B228BC"/>
    <w:rsid w:val="00B2328C"/>
    <w:rsid w:val="00B36B8C"/>
    <w:rsid w:val="00B37C98"/>
    <w:rsid w:val="00B401BD"/>
    <w:rsid w:val="00B54A64"/>
    <w:rsid w:val="00B56E35"/>
    <w:rsid w:val="00B64297"/>
    <w:rsid w:val="00B70D17"/>
    <w:rsid w:val="00B77105"/>
    <w:rsid w:val="00B80646"/>
    <w:rsid w:val="00B80D5A"/>
    <w:rsid w:val="00B960C0"/>
    <w:rsid w:val="00BA17B4"/>
    <w:rsid w:val="00BA285A"/>
    <w:rsid w:val="00BA72E7"/>
    <w:rsid w:val="00BB1A9B"/>
    <w:rsid w:val="00BB1DF0"/>
    <w:rsid w:val="00BB6D53"/>
    <w:rsid w:val="00BC09C5"/>
    <w:rsid w:val="00BC4E4A"/>
    <w:rsid w:val="00BD7F3A"/>
    <w:rsid w:val="00BF24E0"/>
    <w:rsid w:val="00BF2A7B"/>
    <w:rsid w:val="00BF4118"/>
    <w:rsid w:val="00BF5132"/>
    <w:rsid w:val="00BF70F2"/>
    <w:rsid w:val="00BF7D83"/>
    <w:rsid w:val="00C031F8"/>
    <w:rsid w:val="00C0422F"/>
    <w:rsid w:val="00C058AD"/>
    <w:rsid w:val="00C1288D"/>
    <w:rsid w:val="00C16069"/>
    <w:rsid w:val="00C24E9A"/>
    <w:rsid w:val="00C37946"/>
    <w:rsid w:val="00C449F5"/>
    <w:rsid w:val="00C5565A"/>
    <w:rsid w:val="00C71848"/>
    <w:rsid w:val="00C732D4"/>
    <w:rsid w:val="00C84654"/>
    <w:rsid w:val="00C84BCD"/>
    <w:rsid w:val="00CA4BB2"/>
    <w:rsid w:val="00CB04B3"/>
    <w:rsid w:val="00CC185A"/>
    <w:rsid w:val="00CC4CAA"/>
    <w:rsid w:val="00CC71C2"/>
    <w:rsid w:val="00CD3760"/>
    <w:rsid w:val="00CE49DA"/>
    <w:rsid w:val="00CE7A83"/>
    <w:rsid w:val="00CE7D08"/>
    <w:rsid w:val="00D0092E"/>
    <w:rsid w:val="00D21C96"/>
    <w:rsid w:val="00D3003B"/>
    <w:rsid w:val="00D35030"/>
    <w:rsid w:val="00D40B72"/>
    <w:rsid w:val="00D41E7D"/>
    <w:rsid w:val="00D432FE"/>
    <w:rsid w:val="00D43F4F"/>
    <w:rsid w:val="00D54C1B"/>
    <w:rsid w:val="00D54D70"/>
    <w:rsid w:val="00D61332"/>
    <w:rsid w:val="00D633B4"/>
    <w:rsid w:val="00D647A6"/>
    <w:rsid w:val="00D64D10"/>
    <w:rsid w:val="00D823E9"/>
    <w:rsid w:val="00D84B32"/>
    <w:rsid w:val="00D97784"/>
    <w:rsid w:val="00DA718E"/>
    <w:rsid w:val="00DB039C"/>
    <w:rsid w:val="00DC12B0"/>
    <w:rsid w:val="00DD17F4"/>
    <w:rsid w:val="00DD5CFC"/>
    <w:rsid w:val="00DF599C"/>
    <w:rsid w:val="00DF6600"/>
    <w:rsid w:val="00DF7ABD"/>
    <w:rsid w:val="00E110D6"/>
    <w:rsid w:val="00E11BDB"/>
    <w:rsid w:val="00E16F91"/>
    <w:rsid w:val="00E20EFF"/>
    <w:rsid w:val="00E253A9"/>
    <w:rsid w:val="00E26469"/>
    <w:rsid w:val="00E364C3"/>
    <w:rsid w:val="00E51CC6"/>
    <w:rsid w:val="00E53C5E"/>
    <w:rsid w:val="00E55BC9"/>
    <w:rsid w:val="00E56DD5"/>
    <w:rsid w:val="00E75E9D"/>
    <w:rsid w:val="00E77002"/>
    <w:rsid w:val="00E814E7"/>
    <w:rsid w:val="00E86996"/>
    <w:rsid w:val="00E976BD"/>
    <w:rsid w:val="00EA3276"/>
    <w:rsid w:val="00EA5205"/>
    <w:rsid w:val="00EA6970"/>
    <w:rsid w:val="00EA75EC"/>
    <w:rsid w:val="00EB177E"/>
    <w:rsid w:val="00EB297D"/>
    <w:rsid w:val="00EC7D00"/>
    <w:rsid w:val="00EE3443"/>
    <w:rsid w:val="00F23DB6"/>
    <w:rsid w:val="00F241C3"/>
    <w:rsid w:val="00F364BE"/>
    <w:rsid w:val="00F41B60"/>
    <w:rsid w:val="00F54B2A"/>
    <w:rsid w:val="00F578E4"/>
    <w:rsid w:val="00F57D39"/>
    <w:rsid w:val="00F63546"/>
    <w:rsid w:val="00F70BC4"/>
    <w:rsid w:val="00F720DD"/>
    <w:rsid w:val="00F7752A"/>
    <w:rsid w:val="00F82005"/>
    <w:rsid w:val="00F906BF"/>
    <w:rsid w:val="00F925FB"/>
    <w:rsid w:val="00F97A07"/>
    <w:rsid w:val="00FA0872"/>
    <w:rsid w:val="00FA6E85"/>
    <w:rsid w:val="00FA7AD0"/>
    <w:rsid w:val="00FB40C7"/>
    <w:rsid w:val="00FC3B75"/>
    <w:rsid w:val="00FC6337"/>
    <w:rsid w:val="00FD206F"/>
    <w:rsid w:val="00FD27A9"/>
    <w:rsid w:val="00FE1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72223-9021-412C-8E8A-4793E682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D19"/>
    <w:pPr>
      <w:suppressAutoHyphens/>
    </w:pPr>
    <w:rPr>
      <w:lang w:eastAsia="ar-SA"/>
    </w:rPr>
  </w:style>
  <w:style w:type="paragraph" w:styleId="1">
    <w:name w:val="heading 1"/>
    <w:basedOn w:val="a"/>
    <w:next w:val="a"/>
    <w:link w:val="10"/>
    <w:uiPriority w:val="99"/>
    <w:qFormat/>
    <w:rsid w:val="00A75378"/>
    <w:pPr>
      <w:suppressAutoHyphens w:val="0"/>
      <w:autoSpaceDE w:val="0"/>
      <w:autoSpaceDN w:val="0"/>
      <w:adjustRightInd w:val="0"/>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uiPriority w:val="9"/>
    <w:semiHidden/>
    <w:unhideWhenUsed/>
    <w:qFormat/>
    <w:rsid w:val="00112EBE"/>
    <w:pPr>
      <w:keepNext/>
      <w:spacing w:before="240" w:after="60"/>
      <w:outlineLvl w:val="1"/>
    </w:pPr>
    <w:rPr>
      <w:rFonts w:ascii="Cambria" w:hAnsi="Cambria"/>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5565A"/>
  </w:style>
  <w:style w:type="character" w:customStyle="1" w:styleId="WW-Absatz-Standardschriftart">
    <w:name w:val="WW-Absatz-Standardschriftart"/>
    <w:rsid w:val="00C5565A"/>
  </w:style>
  <w:style w:type="character" w:customStyle="1" w:styleId="WW-Absatz-Standardschriftart1">
    <w:name w:val="WW-Absatz-Standardschriftart1"/>
    <w:rsid w:val="00C5565A"/>
  </w:style>
  <w:style w:type="character" w:customStyle="1" w:styleId="WW-Absatz-Standardschriftart11">
    <w:name w:val="WW-Absatz-Standardschriftart11"/>
    <w:rsid w:val="00C5565A"/>
  </w:style>
  <w:style w:type="character" w:customStyle="1" w:styleId="WW-Absatz-Standardschriftart111">
    <w:name w:val="WW-Absatz-Standardschriftart111"/>
    <w:rsid w:val="00C5565A"/>
  </w:style>
  <w:style w:type="character" w:customStyle="1" w:styleId="WW-Absatz-Standardschriftart1111">
    <w:name w:val="WW-Absatz-Standardschriftart1111"/>
    <w:rsid w:val="00C5565A"/>
  </w:style>
  <w:style w:type="character" w:customStyle="1" w:styleId="WW-Absatz-Standardschriftart11111">
    <w:name w:val="WW-Absatz-Standardschriftart11111"/>
    <w:rsid w:val="00C5565A"/>
  </w:style>
  <w:style w:type="character" w:customStyle="1" w:styleId="WW-Absatz-Standardschriftart111111">
    <w:name w:val="WW-Absatz-Standardschriftart111111"/>
    <w:rsid w:val="00C5565A"/>
  </w:style>
  <w:style w:type="character" w:customStyle="1" w:styleId="WW-Absatz-Standardschriftart1111111">
    <w:name w:val="WW-Absatz-Standardschriftart1111111"/>
    <w:rsid w:val="00C5565A"/>
  </w:style>
  <w:style w:type="character" w:customStyle="1" w:styleId="WW-Absatz-Standardschriftart11111111">
    <w:name w:val="WW-Absatz-Standardschriftart11111111"/>
    <w:rsid w:val="00C5565A"/>
  </w:style>
  <w:style w:type="character" w:customStyle="1" w:styleId="WW-Absatz-Standardschriftart111111111">
    <w:name w:val="WW-Absatz-Standardschriftart111111111"/>
    <w:rsid w:val="00C5565A"/>
  </w:style>
  <w:style w:type="character" w:customStyle="1" w:styleId="WW-Absatz-Standardschriftart1111111111">
    <w:name w:val="WW-Absatz-Standardschriftart1111111111"/>
    <w:rsid w:val="00C5565A"/>
  </w:style>
  <w:style w:type="character" w:customStyle="1" w:styleId="WW-Absatz-Standardschriftart11111111111">
    <w:name w:val="WW-Absatz-Standardschriftart11111111111"/>
    <w:rsid w:val="00C5565A"/>
  </w:style>
  <w:style w:type="character" w:customStyle="1" w:styleId="WW-Absatz-Standardschriftart111111111111">
    <w:name w:val="WW-Absatz-Standardschriftart111111111111"/>
    <w:rsid w:val="00C5565A"/>
  </w:style>
  <w:style w:type="character" w:customStyle="1" w:styleId="WW-Absatz-Standardschriftart1111111111111">
    <w:name w:val="WW-Absatz-Standardschriftart1111111111111"/>
    <w:rsid w:val="00C5565A"/>
  </w:style>
  <w:style w:type="character" w:customStyle="1" w:styleId="WW-Absatz-Standardschriftart11111111111111">
    <w:name w:val="WW-Absatz-Standardschriftart11111111111111"/>
    <w:rsid w:val="00C5565A"/>
  </w:style>
  <w:style w:type="character" w:customStyle="1" w:styleId="WW-Absatz-Standardschriftart111111111111111">
    <w:name w:val="WW-Absatz-Standardschriftart111111111111111"/>
    <w:rsid w:val="00C5565A"/>
  </w:style>
  <w:style w:type="character" w:customStyle="1" w:styleId="11">
    <w:name w:val="Основной шрифт абзаца1"/>
    <w:rsid w:val="00C5565A"/>
  </w:style>
  <w:style w:type="paragraph" w:customStyle="1" w:styleId="12">
    <w:name w:val="Заголовок1"/>
    <w:basedOn w:val="a"/>
    <w:next w:val="a3"/>
    <w:rsid w:val="00C5565A"/>
    <w:pPr>
      <w:keepNext/>
      <w:spacing w:before="240" w:after="120"/>
    </w:pPr>
    <w:rPr>
      <w:rFonts w:ascii="Arial" w:eastAsia="Lucida Sans Unicode" w:hAnsi="Arial" w:cs="Tahoma"/>
      <w:sz w:val="28"/>
      <w:szCs w:val="28"/>
    </w:rPr>
  </w:style>
  <w:style w:type="paragraph" w:styleId="a3">
    <w:name w:val="Body Text"/>
    <w:basedOn w:val="a"/>
    <w:link w:val="a4"/>
    <w:rsid w:val="00C5565A"/>
    <w:pPr>
      <w:spacing w:after="120"/>
    </w:pPr>
  </w:style>
  <w:style w:type="paragraph" w:styleId="a5">
    <w:name w:val="List"/>
    <w:basedOn w:val="a3"/>
    <w:rsid w:val="00C5565A"/>
    <w:rPr>
      <w:rFonts w:ascii="Arial" w:hAnsi="Arial" w:cs="Tahoma"/>
    </w:rPr>
  </w:style>
  <w:style w:type="paragraph" w:customStyle="1" w:styleId="13">
    <w:name w:val="Название1"/>
    <w:basedOn w:val="a"/>
    <w:rsid w:val="00C5565A"/>
    <w:pPr>
      <w:suppressLineNumbers/>
      <w:spacing w:before="120" w:after="120"/>
    </w:pPr>
    <w:rPr>
      <w:rFonts w:ascii="Arial" w:hAnsi="Arial" w:cs="Tahoma"/>
      <w:i/>
      <w:iCs/>
      <w:szCs w:val="24"/>
    </w:rPr>
  </w:style>
  <w:style w:type="paragraph" w:customStyle="1" w:styleId="14">
    <w:name w:val="Указатель1"/>
    <w:basedOn w:val="a"/>
    <w:rsid w:val="00C5565A"/>
    <w:pPr>
      <w:suppressLineNumbers/>
    </w:pPr>
    <w:rPr>
      <w:rFonts w:ascii="Arial" w:hAnsi="Arial" w:cs="Tahoma"/>
    </w:rPr>
  </w:style>
  <w:style w:type="paragraph" w:styleId="a6">
    <w:name w:val="Body Text Indent"/>
    <w:basedOn w:val="a"/>
    <w:rsid w:val="00C5565A"/>
    <w:pPr>
      <w:ind w:right="5101" w:firstLine="567"/>
      <w:jc w:val="both"/>
    </w:pPr>
    <w:rPr>
      <w:rFonts w:ascii="Courier New" w:hAnsi="Courier New"/>
      <w:sz w:val="26"/>
    </w:rPr>
  </w:style>
  <w:style w:type="paragraph" w:customStyle="1" w:styleId="31">
    <w:name w:val="Основной текст с отступом 31"/>
    <w:basedOn w:val="a"/>
    <w:rsid w:val="00C5565A"/>
    <w:pPr>
      <w:ind w:firstLine="284"/>
      <w:jc w:val="both"/>
    </w:pPr>
    <w:rPr>
      <w:sz w:val="28"/>
    </w:rPr>
  </w:style>
  <w:style w:type="paragraph" w:styleId="a7">
    <w:name w:val="Balloon Text"/>
    <w:basedOn w:val="a"/>
    <w:rsid w:val="00C5565A"/>
    <w:rPr>
      <w:rFonts w:ascii="Tahoma" w:hAnsi="Tahoma" w:cs="Tahoma"/>
      <w:sz w:val="16"/>
      <w:szCs w:val="16"/>
    </w:rPr>
  </w:style>
  <w:style w:type="paragraph" w:styleId="3">
    <w:name w:val="Body Text Indent 3"/>
    <w:basedOn w:val="a"/>
    <w:link w:val="30"/>
    <w:rsid w:val="00717511"/>
    <w:pPr>
      <w:spacing w:after="120"/>
      <w:ind w:left="283"/>
    </w:pPr>
    <w:rPr>
      <w:sz w:val="16"/>
      <w:szCs w:val="16"/>
    </w:rPr>
  </w:style>
  <w:style w:type="character" w:styleId="a8">
    <w:name w:val="Hyperlink"/>
    <w:uiPriority w:val="99"/>
    <w:unhideWhenUsed/>
    <w:rsid w:val="00083133"/>
    <w:rPr>
      <w:color w:val="0000FF"/>
      <w:u w:val="single"/>
    </w:rPr>
  </w:style>
  <w:style w:type="paragraph" w:styleId="21">
    <w:name w:val="Body Text 2"/>
    <w:basedOn w:val="a"/>
    <w:link w:val="22"/>
    <w:rsid w:val="00417AE7"/>
    <w:pPr>
      <w:spacing w:after="120" w:line="480" w:lineRule="auto"/>
    </w:pPr>
  </w:style>
  <w:style w:type="character" w:customStyle="1" w:styleId="22">
    <w:name w:val="Основной текст 2 Знак"/>
    <w:link w:val="21"/>
    <w:rsid w:val="00417AE7"/>
    <w:rPr>
      <w:lang w:eastAsia="ar-SA"/>
    </w:rPr>
  </w:style>
  <w:style w:type="character" w:customStyle="1" w:styleId="10">
    <w:name w:val="Заголовок 1 Знак"/>
    <w:basedOn w:val="a0"/>
    <w:link w:val="1"/>
    <w:uiPriority w:val="99"/>
    <w:rsid w:val="00A75378"/>
    <w:rPr>
      <w:rFonts w:ascii="Arial" w:hAnsi="Arial" w:cs="Arial"/>
      <w:b/>
      <w:bCs/>
      <w:color w:val="26282F"/>
      <w:sz w:val="24"/>
      <w:szCs w:val="24"/>
    </w:rPr>
  </w:style>
  <w:style w:type="paragraph" w:customStyle="1" w:styleId="210">
    <w:name w:val="Основной текст с отступом 21"/>
    <w:basedOn w:val="a"/>
    <w:rsid w:val="005625E7"/>
    <w:pPr>
      <w:ind w:right="5045" w:firstLine="720"/>
      <w:jc w:val="both"/>
    </w:pPr>
    <w:rPr>
      <w:sz w:val="24"/>
    </w:rPr>
  </w:style>
  <w:style w:type="character" w:customStyle="1" w:styleId="20">
    <w:name w:val="Заголовок 2 Знак"/>
    <w:basedOn w:val="a0"/>
    <w:link w:val="2"/>
    <w:uiPriority w:val="9"/>
    <w:semiHidden/>
    <w:rsid w:val="00112EBE"/>
    <w:rPr>
      <w:rFonts w:ascii="Cambria" w:hAnsi="Cambria"/>
      <w:b/>
      <w:bCs/>
      <w:i/>
      <w:iCs/>
      <w:sz w:val="28"/>
      <w:szCs w:val="28"/>
      <w:lang w:val="en-US" w:eastAsia="ar-SA"/>
    </w:rPr>
  </w:style>
  <w:style w:type="paragraph" w:styleId="a9">
    <w:name w:val="header"/>
    <w:basedOn w:val="a"/>
    <w:link w:val="aa"/>
    <w:uiPriority w:val="99"/>
    <w:rsid w:val="00112EBE"/>
    <w:pPr>
      <w:tabs>
        <w:tab w:val="center" w:pos="4677"/>
        <w:tab w:val="right" w:pos="9355"/>
      </w:tabs>
    </w:pPr>
  </w:style>
  <w:style w:type="character" w:customStyle="1" w:styleId="aa">
    <w:name w:val="Верхний колонтитул Знак"/>
    <w:basedOn w:val="a0"/>
    <w:link w:val="a9"/>
    <w:uiPriority w:val="99"/>
    <w:rsid w:val="00112EBE"/>
    <w:rPr>
      <w:lang w:eastAsia="ar-SA"/>
    </w:rPr>
  </w:style>
  <w:style w:type="paragraph" w:styleId="ab">
    <w:name w:val="footer"/>
    <w:basedOn w:val="a"/>
    <w:link w:val="ac"/>
    <w:rsid w:val="00112EBE"/>
    <w:pPr>
      <w:tabs>
        <w:tab w:val="center" w:pos="4677"/>
        <w:tab w:val="right" w:pos="9355"/>
      </w:tabs>
    </w:pPr>
  </w:style>
  <w:style w:type="character" w:customStyle="1" w:styleId="ac">
    <w:name w:val="Нижний колонтитул Знак"/>
    <w:basedOn w:val="a0"/>
    <w:link w:val="ab"/>
    <w:rsid w:val="00112EBE"/>
    <w:rPr>
      <w:lang w:eastAsia="ar-SA"/>
    </w:rPr>
  </w:style>
  <w:style w:type="character" w:customStyle="1" w:styleId="30">
    <w:name w:val="Основной текст с отступом 3 Знак"/>
    <w:basedOn w:val="a0"/>
    <w:link w:val="3"/>
    <w:rsid w:val="00E976BD"/>
    <w:rPr>
      <w:sz w:val="16"/>
      <w:szCs w:val="16"/>
      <w:lang w:eastAsia="ar-SA"/>
    </w:rPr>
  </w:style>
  <w:style w:type="character" w:customStyle="1" w:styleId="a4">
    <w:name w:val="Основной текст Знак"/>
    <w:basedOn w:val="a0"/>
    <w:link w:val="a3"/>
    <w:rsid w:val="001F1E4B"/>
    <w:rPr>
      <w:lang w:eastAsia="ar-SA"/>
    </w:rPr>
  </w:style>
  <w:style w:type="paragraph" w:styleId="ad">
    <w:name w:val="List Paragraph"/>
    <w:basedOn w:val="a"/>
    <w:uiPriority w:val="34"/>
    <w:qFormat/>
    <w:rsid w:val="00011091"/>
    <w:pPr>
      <w:suppressAutoHyphens w:val="0"/>
      <w:ind w:left="720"/>
      <w:contextualSpacing/>
    </w:pPr>
  </w:style>
  <w:style w:type="character" w:styleId="ae">
    <w:name w:val="FollowedHyperlink"/>
    <w:basedOn w:val="a0"/>
    <w:semiHidden/>
    <w:unhideWhenUsed/>
    <w:rsid w:val="00AC78C9"/>
    <w:rPr>
      <w:color w:val="800080" w:themeColor="followedHyperlink"/>
      <w:u w:val="single"/>
    </w:rPr>
  </w:style>
  <w:style w:type="table" w:customStyle="1" w:styleId="15">
    <w:name w:val="Сетка таблицы1"/>
    <w:basedOn w:val="a1"/>
    <w:next w:val="af"/>
    <w:uiPriority w:val="59"/>
    <w:rsid w:val="0084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rsid w:val="0084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8008">
      <w:bodyDiv w:val="1"/>
      <w:marLeft w:val="0"/>
      <w:marRight w:val="0"/>
      <w:marTop w:val="0"/>
      <w:marBottom w:val="0"/>
      <w:divBdr>
        <w:top w:val="none" w:sz="0" w:space="0" w:color="auto"/>
        <w:left w:val="none" w:sz="0" w:space="0" w:color="auto"/>
        <w:bottom w:val="none" w:sz="0" w:space="0" w:color="auto"/>
        <w:right w:val="none" w:sz="0" w:space="0" w:color="auto"/>
      </w:divBdr>
    </w:div>
    <w:div w:id="170724198">
      <w:bodyDiv w:val="1"/>
      <w:marLeft w:val="0"/>
      <w:marRight w:val="0"/>
      <w:marTop w:val="0"/>
      <w:marBottom w:val="0"/>
      <w:divBdr>
        <w:top w:val="none" w:sz="0" w:space="0" w:color="auto"/>
        <w:left w:val="none" w:sz="0" w:space="0" w:color="auto"/>
        <w:bottom w:val="none" w:sz="0" w:space="0" w:color="auto"/>
        <w:right w:val="none" w:sz="0" w:space="0" w:color="auto"/>
      </w:divBdr>
    </w:div>
    <w:div w:id="268391062">
      <w:bodyDiv w:val="1"/>
      <w:marLeft w:val="0"/>
      <w:marRight w:val="0"/>
      <w:marTop w:val="0"/>
      <w:marBottom w:val="0"/>
      <w:divBdr>
        <w:top w:val="none" w:sz="0" w:space="0" w:color="auto"/>
        <w:left w:val="none" w:sz="0" w:space="0" w:color="auto"/>
        <w:bottom w:val="none" w:sz="0" w:space="0" w:color="auto"/>
        <w:right w:val="none" w:sz="0" w:space="0" w:color="auto"/>
      </w:divBdr>
    </w:div>
    <w:div w:id="589898232">
      <w:bodyDiv w:val="1"/>
      <w:marLeft w:val="0"/>
      <w:marRight w:val="0"/>
      <w:marTop w:val="0"/>
      <w:marBottom w:val="0"/>
      <w:divBdr>
        <w:top w:val="none" w:sz="0" w:space="0" w:color="auto"/>
        <w:left w:val="none" w:sz="0" w:space="0" w:color="auto"/>
        <w:bottom w:val="none" w:sz="0" w:space="0" w:color="auto"/>
        <w:right w:val="none" w:sz="0" w:space="0" w:color="auto"/>
      </w:divBdr>
    </w:div>
    <w:div w:id="911500746">
      <w:bodyDiv w:val="1"/>
      <w:marLeft w:val="0"/>
      <w:marRight w:val="0"/>
      <w:marTop w:val="0"/>
      <w:marBottom w:val="0"/>
      <w:divBdr>
        <w:top w:val="none" w:sz="0" w:space="0" w:color="auto"/>
        <w:left w:val="none" w:sz="0" w:space="0" w:color="auto"/>
        <w:bottom w:val="none" w:sz="0" w:space="0" w:color="auto"/>
        <w:right w:val="none" w:sz="0" w:space="0" w:color="auto"/>
      </w:divBdr>
    </w:div>
    <w:div w:id="1532958749">
      <w:bodyDiv w:val="1"/>
      <w:marLeft w:val="0"/>
      <w:marRight w:val="0"/>
      <w:marTop w:val="0"/>
      <w:marBottom w:val="0"/>
      <w:divBdr>
        <w:top w:val="none" w:sz="0" w:space="0" w:color="auto"/>
        <w:left w:val="none" w:sz="0" w:space="0" w:color="auto"/>
        <w:bottom w:val="none" w:sz="0" w:space="0" w:color="auto"/>
        <w:right w:val="none" w:sz="0" w:space="0" w:color="auto"/>
      </w:divBdr>
    </w:div>
    <w:div w:id="16678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D4D7-F6ED-41EA-B1D2-E7F6C70F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Об утверждении схемы расположения земельного участка на кадастровом плане территории, имеющего адресный ориентир: Краснодарский край, город Горячий Ключ, поселок Транспортный, улица Ленина,</vt:lpstr>
    </vt:vector>
  </TitlesOfParts>
  <Company>Microsoft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схемы расположения земельного участка на кадастровом плане территории, имеющего адресный ориентир: Краснодарский край, город Горячий Ключ, поселок Транспортный, улица Ленина,</dc:title>
  <dc:creator>Клименко</dc:creator>
  <cp:lastModifiedBy>Воробьева Татьяна Васильевна</cp:lastModifiedBy>
  <cp:revision>8</cp:revision>
  <cp:lastPrinted>2022-05-11T13:14:00Z</cp:lastPrinted>
  <dcterms:created xsi:type="dcterms:W3CDTF">2022-05-05T14:10:00Z</dcterms:created>
  <dcterms:modified xsi:type="dcterms:W3CDTF">2022-05-12T07:11:00Z</dcterms:modified>
</cp:coreProperties>
</file>