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83" w:rsidRDefault="00EE6C83" w:rsidP="00EE6C83"/>
    <w:p w:rsidR="00EE6C83" w:rsidRDefault="00EE6C83" w:rsidP="00EE6C83"/>
    <w:p w:rsidR="00EE6C83" w:rsidRDefault="00EE6C83" w:rsidP="00EE6C83"/>
    <w:p w:rsidR="00EE6C83" w:rsidRDefault="00EE6C83" w:rsidP="00EE6C83"/>
    <w:p w:rsidR="00EE6C83" w:rsidRDefault="00EE6C83" w:rsidP="00EE6C83"/>
    <w:p w:rsidR="00EE6C83" w:rsidRDefault="00EE6C83" w:rsidP="00EE6C83"/>
    <w:p w:rsidR="00EE6C83" w:rsidRDefault="00EE6C83" w:rsidP="00EE6C83"/>
    <w:p w:rsidR="00EE6C83" w:rsidRDefault="00EE6C83" w:rsidP="00EE6C83"/>
    <w:p w:rsidR="00EE6C83" w:rsidRDefault="00EE6C83" w:rsidP="00EE6C83"/>
    <w:p w:rsidR="00EE6C83" w:rsidRPr="0083545E" w:rsidRDefault="00EE6C83" w:rsidP="00EE6C83"/>
    <w:p w:rsidR="00EE6C83" w:rsidRDefault="00EE6C83" w:rsidP="00EE6C83">
      <w:pPr>
        <w:jc w:val="center"/>
        <w:rPr>
          <w:b/>
        </w:rPr>
      </w:pPr>
      <w:r>
        <w:rPr>
          <w:b/>
        </w:rPr>
        <w:t xml:space="preserve">Об утверждении тарифов на прочие платные услуги, оказываемые </w:t>
      </w:r>
    </w:p>
    <w:p w:rsidR="00EE6C83" w:rsidRDefault="00EE6C83" w:rsidP="00EE6C83">
      <w:pPr>
        <w:jc w:val="center"/>
        <w:rPr>
          <w:b/>
        </w:rPr>
      </w:pPr>
      <w:r>
        <w:rPr>
          <w:b/>
        </w:rPr>
        <w:t>мун</w:t>
      </w:r>
      <w:r>
        <w:rPr>
          <w:b/>
        </w:rPr>
        <w:t>и</w:t>
      </w:r>
      <w:r>
        <w:rPr>
          <w:b/>
        </w:rPr>
        <w:t xml:space="preserve">ципальным бюджетным учреждением муниципального образования муниципальный округ город Горячий Ключ Краснодарского края </w:t>
      </w:r>
    </w:p>
    <w:p w:rsidR="00EE6C83" w:rsidRDefault="00EE6C83" w:rsidP="00EE6C83">
      <w:pPr>
        <w:jc w:val="center"/>
      </w:pPr>
      <w:r>
        <w:rPr>
          <w:b/>
        </w:rPr>
        <w:t>«Центр</w:t>
      </w:r>
      <w:r>
        <w:rPr>
          <w:b/>
        </w:rPr>
        <w:t>а</w:t>
      </w:r>
      <w:r>
        <w:rPr>
          <w:b/>
        </w:rPr>
        <w:t xml:space="preserve">лизованная ремонтно-эксплуатационная служба» </w:t>
      </w:r>
    </w:p>
    <w:p w:rsidR="00EE6C83" w:rsidRPr="0083545E" w:rsidRDefault="00EE6C83" w:rsidP="00EE6C83">
      <w:pPr>
        <w:jc w:val="center"/>
        <w:rPr>
          <w:highlight w:val="green"/>
        </w:rPr>
      </w:pPr>
    </w:p>
    <w:p w:rsidR="00EE6C83" w:rsidRPr="0083545E" w:rsidRDefault="00EE6C83" w:rsidP="00EE6C83">
      <w:pPr>
        <w:jc w:val="center"/>
        <w:rPr>
          <w:highlight w:val="green"/>
        </w:rPr>
      </w:pPr>
    </w:p>
    <w:p w:rsidR="00EE6C83" w:rsidRDefault="00EE6C83" w:rsidP="00EE6C83">
      <w:pPr>
        <w:tabs>
          <w:tab w:val="clear" w:pos="986"/>
          <w:tab w:val="left" w:pos="851"/>
        </w:tabs>
        <w:ind w:firstLine="709"/>
      </w:pPr>
      <w:r>
        <w:t>В соответствии с Федеральным законом от 6 октября 2003 г. № 131-ФЗ «Об общих принципах организации местного самоуправления в Российской Федерации, решением Совета муниципального образования город Горячий Ключ от 5 марта 2009 года №485 «О порядке установления тарифов на услуги муниципальных предприятий и учреждений муниципального образования г</w:t>
      </w:r>
      <w:r>
        <w:t>о</w:t>
      </w:r>
      <w:r>
        <w:t>род Горячий Ключ», в целях наиболее полного удовлетворения потребностей нас</w:t>
      </w:r>
      <w:r>
        <w:t>е</w:t>
      </w:r>
      <w:r>
        <w:t xml:space="preserve">ления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</w:t>
      </w:r>
      <w:proofErr w:type="gramStart"/>
      <w:r>
        <w:t>о</w:t>
      </w:r>
      <w:proofErr w:type="gramEnd"/>
      <w:r>
        <w:t xml:space="preserve"> в л я ю:</w:t>
      </w:r>
    </w:p>
    <w:p w:rsidR="00EE6C83" w:rsidRDefault="00EE6C83" w:rsidP="00EE6C83">
      <w:pPr>
        <w:tabs>
          <w:tab w:val="clear" w:pos="986"/>
          <w:tab w:val="left" w:pos="709"/>
        </w:tabs>
        <w:ind w:firstLine="709"/>
      </w:pPr>
      <w:r>
        <w:t>1. Утвердить тарифы на прочие платные услуги, оказываемые муниц</w:t>
      </w:r>
      <w:r>
        <w:t>и</w:t>
      </w:r>
      <w:r>
        <w:t>пальным бюджетным учреждением муниципального образования муниципал</w:t>
      </w:r>
      <w:r>
        <w:t>ь</w:t>
      </w:r>
      <w:r>
        <w:t>ный округ город Горячий Ключ Краснодарского края «Централизованная р</w:t>
      </w:r>
      <w:r>
        <w:t>е</w:t>
      </w:r>
      <w:r>
        <w:t>монтно-эксплуатационная служба» (приложение).</w:t>
      </w:r>
    </w:p>
    <w:p w:rsidR="00EE6C83" w:rsidRDefault="00EE6C83" w:rsidP="00EE6C83">
      <w:pPr>
        <w:tabs>
          <w:tab w:val="clear" w:pos="986"/>
          <w:tab w:val="clear" w:pos="7513"/>
        </w:tabs>
        <w:ind w:firstLine="709"/>
      </w:pPr>
      <w:r>
        <w:t xml:space="preserve">2. </w:t>
      </w:r>
      <w:proofErr w:type="gramStart"/>
      <w:r>
        <w:t>Признать утратившим силу постановление администрации муниц</w:t>
      </w:r>
      <w:r>
        <w:t>и</w:t>
      </w:r>
      <w:r>
        <w:t>пального образования муниципальный округ город Горячий Ключ Краснода</w:t>
      </w:r>
      <w:r>
        <w:t>р</w:t>
      </w:r>
      <w:r>
        <w:t>ского края от 19 ноября 2020 г. № 1760 «Об утверждении тарифов на прочие платные услуги, оказываемые муниципальным бюджетным учреждением м</w:t>
      </w:r>
      <w:r>
        <w:t>у</w:t>
      </w:r>
      <w:r>
        <w:t>ниципального образования муниципальный округ город Горячий Ключ Кра</w:t>
      </w:r>
      <w:r>
        <w:t>с</w:t>
      </w:r>
      <w:r>
        <w:t>нода</w:t>
      </w:r>
      <w:r>
        <w:t>р</w:t>
      </w:r>
      <w:r>
        <w:t>ского края «Централизованная ремонтно-эксплуатационная служба».</w:t>
      </w:r>
      <w:proofErr w:type="gramEnd"/>
    </w:p>
    <w:p w:rsidR="00EE6C83" w:rsidRDefault="00EE6C83" w:rsidP="00EE6C83">
      <w:pPr>
        <w:pStyle w:val="31"/>
        <w:spacing w:after="0"/>
        <w:ind w:left="0" w:firstLine="709"/>
        <w:jc w:val="both"/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Отделу информационной политики и средств массовой информации (</w:t>
      </w:r>
      <w:proofErr w:type="spellStart"/>
      <w:r>
        <w:rPr>
          <w:sz w:val="28"/>
          <w:szCs w:val="28"/>
        </w:rPr>
        <w:t>Севрюк</w:t>
      </w:r>
      <w:proofErr w:type="spellEnd"/>
      <w:r>
        <w:rPr>
          <w:sz w:val="28"/>
          <w:szCs w:val="28"/>
        </w:rPr>
        <w:t xml:space="preserve"> А.В.) обеспечить опубликование настоящего постановления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 администрации муниципального образования муниципальный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руг город Горячий Ключ Краснодарского края в сети «Интернет». </w:t>
      </w:r>
    </w:p>
    <w:p w:rsidR="00EE6C83" w:rsidRDefault="00EE6C83" w:rsidP="00EE6C83">
      <w:pPr>
        <w:tabs>
          <w:tab w:val="left" w:pos="720"/>
        </w:tabs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города Горячий Ключ, курирующего вопросы жизнеобесп</w:t>
      </w:r>
      <w:r>
        <w:t>е</w:t>
      </w:r>
      <w:r>
        <w:t>чения городского хозяйства.</w:t>
      </w:r>
    </w:p>
    <w:p w:rsidR="00EE6C83" w:rsidRDefault="00EE6C83" w:rsidP="00EE6C83">
      <w:pPr>
        <w:pStyle w:val="210"/>
        <w:tabs>
          <w:tab w:val="left" w:pos="851"/>
        </w:tabs>
        <w:spacing w:after="0" w:line="240" w:lineRule="auto"/>
        <w:ind w:firstLine="709"/>
      </w:pPr>
      <w:r>
        <w:t>5. Постановление вступает в силу на следующий день после его офиц</w:t>
      </w:r>
      <w:r>
        <w:t>и</w:t>
      </w:r>
      <w:r>
        <w:t>ального опубликования и распространяется на правоотношения, возникшие     с 1 а</w:t>
      </w:r>
      <w:r>
        <w:t>п</w:t>
      </w:r>
      <w:r>
        <w:t>реля 2026 г.</w:t>
      </w:r>
    </w:p>
    <w:p w:rsidR="00EE6C83" w:rsidRDefault="00EE6C83" w:rsidP="00EE6C83"/>
    <w:p w:rsidR="00EE6C83" w:rsidRDefault="00EE6C83" w:rsidP="00EE6C83"/>
    <w:p w:rsidR="00EE6C83" w:rsidRDefault="00EE6C83" w:rsidP="00EE6C83">
      <w:r>
        <w:t>Глава города Горячий Ключ                                                      С.В. Бел</w:t>
      </w:r>
      <w:r>
        <w:t>о</w:t>
      </w:r>
      <w:r>
        <w:t>польский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  <w:r>
        <w:lastRenderedPageBreak/>
        <w:t>Приложение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  <w:r>
        <w:t>УТВЕРЖДЕНЫ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  <w:r>
        <w:t>постановлением администрации м</w:t>
      </w:r>
      <w:r>
        <w:t>у</w:t>
      </w:r>
      <w:r>
        <w:t xml:space="preserve">ниципального образования 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  <w:r>
        <w:t xml:space="preserve">муниципальный округ 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  <w:r>
        <w:t xml:space="preserve">город Горячий Ключ 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  <w:r>
        <w:t>Краснодарского края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  <w:r>
        <w:t>от __________ №_____________</w:t>
      </w: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</w:p>
    <w:p w:rsidR="00EE6C83" w:rsidRDefault="00EE6C83" w:rsidP="00EE6C83">
      <w:pPr>
        <w:tabs>
          <w:tab w:val="clear" w:pos="986"/>
          <w:tab w:val="clear" w:pos="7513"/>
        </w:tabs>
        <w:ind w:left="5103"/>
        <w:jc w:val="left"/>
      </w:pPr>
    </w:p>
    <w:p w:rsidR="00EE6C83" w:rsidRDefault="00EE6C83" w:rsidP="00EE6C83">
      <w:pPr>
        <w:tabs>
          <w:tab w:val="clear" w:pos="986"/>
          <w:tab w:val="clear" w:pos="7513"/>
        </w:tabs>
        <w:jc w:val="center"/>
        <w:rPr>
          <w:b/>
        </w:rPr>
      </w:pPr>
      <w:r w:rsidRPr="00A155DD">
        <w:rPr>
          <w:b/>
        </w:rPr>
        <w:t>Тарифы</w:t>
      </w:r>
    </w:p>
    <w:p w:rsidR="00EE6C83" w:rsidRDefault="00EE6C83" w:rsidP="00EE6C83">
      <w:pPr>
        <w:tabs>
          <w:tab w:val="clear" w:pos="986"/>
          <w:tab w:val="clear" w:pos="7513"/>
        </w:tabs>
        <w:jc w:val="center"/>
        <w:rPr>
          <w:b/>
        </w:rPr>
      </w:pPr>
      <w:r w:rsidRPr="00A155DD">
        <w:rPr>
          <w:b/>
        </w:rPr>
        <w:t xml:space="preserve">на прочие платные услуги, оказываемые </w:t>
      </w:r>
      <w:proofErr w:type="gramStart"/>
      <w:r w:rsidRPr="00A155DD">
        <w:rPr>
          <w:b/>
        </w:rPr>
        <w:t>муниципальным</w:t>
      </w:r>
      <w:proofErr w:type="gramEnd"/>
      <w:r w:rsidRPr="00A155DD">
        <w:rPr>
          <w:b/>
        </w:rPr>
        <w:t xml:space="preserve"> </w:t>
      </w:r>
    </w:p>
    <w:p w:rsidR="00EE6C83" w:rsidRDefault="00EE6C83" w:rsidP="00EE6C83">
      <w:pPr>
        <w:tabs>
          <w:tab w:val="clear" w:pos="986"/>
          <w:tab w:val="clear" w:pos="7513"/>
        </w:tabs>
        <w:jc w:val="center"/>
        <w:rPr>
          <w:b/>
        </w:rPr>
      </w:pPr>
      <w:r w:rsidRPr="00A155DD">
        <w:rPr>
          <w:b/>
        </w:rPr>
        <w:t xml:space="preserve">бюджетным учреждением муниципального образования муниципальный округ город Горячий Ключ Краснодарского края </w:t>
      </w:r>
    </w:p>
    <w:p w:rsidR="00EE6C83" w:rsidRPr="00A155DD" w:rsidRDefault="00EE6C83" w:rsidP="00EE6C83">
      <w:pPr>
        <w:tabs>
          <w:tab w:val="clear" w:pos="986"/>
          <w:tab w:val="clear" w:pos="7513"/>
        </w:tabs>
        <w:jc w:val="center"/>
        <w:rPr>
          <w:b/>
        </w:rPr>
      </w:pPr>
      <w:r w:rsidRPr="00A155DD">
        <w:rPr>
          <w:b/>
        </w:rPr>
        <w:t>«Централизованная ремонтно-эксплуатационная служба»</w:t>
      </w:r>
    </w:p>
    <w:p w:rsidR="00EE6C83" w:rsidRDefault="00EE6C83" w:rsidP="00EE6C83">
      <w:pPr>
        <w:tabs>
          <w:tab w:val="clear" w:pos="986"/>
          <w:tab w:val="clear" w:pos="7513"/>
        </w:tabs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5670"/>
        <w:gridCol w:w="1560"/>
        <w:gridCol w:w="1846"/>
      </w:tblGrid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5D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155DD">
              <w:rPr>
                <w:sz w:val="24"/>
                <w:szCs w:val="24"/>
              </w:rPr>
              <w:t>/</w:t>
            </w:r>
            <w:proofErr w:type="spellStart"/>
            <w:r w:rsidRPr="00A155D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Единица </w:t>
            </w:r>
          </w:p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измерения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Стоимость </w:t>
            </w:r>
          </w:p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услуги, руб.</w:t>
            </w:r>
          </w:p>
        </w:tc>
      </w:tr>
      <w:tr w:rsidR="00EE6C83" w:rsidRPr="00A155DD" w:rsidTr="0081142A">
        <w:tc>
          <w:tcPr>
            <w:tcW w:w="9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Использование специальной и специализированной техники: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Самосвал бортовой САЗ-3507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1500,00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ГАЗ 3307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1270,00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КАМАЗ 55102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2195,00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КАМАЗ КМД65115-Е5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3000,00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Автогрейдер ГС-14.02 (УЕ005123)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2830,00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Автогрейдер ГС-14.02 (УЕ005423)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3330,00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ГАЗ ПСС-131.18Э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2560,00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UMG TLB 845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2690,00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ГАЗ </w:t>
            </w:r>
            <w:proofErr w:type="spellStart"/>
            <w:r w:rsidRPr="00A155DD">
              <w:rPr>
                <w:sz w:val="24"/>
                <w:szCs w:val="24"/>
              </w:rPr>
              <w:t>GAZelle</w:t>
            </w:r>
            <w:proofErr w:type="spellEnd"/>
            <w:r w:rsidRPr="00A155DD">
              <w:rPr>
                <w:sz w:val="24"/>
                <w:szCs w:val="24"/>
              </w:rPr>
              <w:t xml:space="preserve"> NEXT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1390,00</w:t>
            </w:r>
          </w:p>
        </w:tc>
      </w:tr>
      <w:tr w:rsidR="00EE6C83" w:rsidRPr="00A155DD" w:rsidTr="0081142A">
        <w:tc>
          <w:tcPr>
            <w:tcW w:w="9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Ритуальная деятельность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Погребение </w:t>
            </w:r>
            <w:proofErr w:type="gramStart"/>
            <w:r w:rsidRPr="00A155DD">
              <w:rPr>
                <w:sz w:val="24"/>
                <w:szCs w:val="24"/>
              </w:rPr>
              <w:t>умершего</w:t>
            </w:r>
            <w:proofErr w:type="gramEnd"/>
            <w:r w:rsidRPr="00A155DD">
              <w:rPr>
                <w:sz w:val="24"/>
                <w:szCs w:val="24"/>
              </w:rPr>
              <w:t xml:space="preserve"> (рытье могилы вручную ра</w:t>
            </w:r>
            <w:r w:rsidRPr="00A155DD">
              <w:rPr>
                <w:sz w:val="24"/>
                <w:szCs w:val="24"/>
              </w:rPr>
              <w:t>з</w:t>
            </w:r>
            <w:r w:rsidRPr="00A155DD">
              <w:rPr>
                <w:sz w:val="24"/>
                <w:szCs w:val="24"/>
              </w:rPr>
              <w:t>мером 2,3*1,0*1,5) и захоронение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услуга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16096,43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Погребение </w:t>
            </w:r>
            <w:proofErr w:type="gramStart"/>
            <w:r w:rsidRPr="00A155DD">
              <w:rPr>
                <w:sz w:val="24"/>
                <w:szCs w:val="24"/>
              </w:rPr>
              <w:t>умершего</w:t>
            </w:r>
            <w:proofErr w:type="gramEnd"/>
            <w:r w:rsidRPr="00A155DD">
              <w:rPr>
                <w:sz w:val="24"/>
                <w:szCs w:val="24"/>
              </w:rPr>
              <w:t xml:space="preserve"> (рытье могилы вручную ра</w:t>
            </w:r>
            <w:r w:rsidRPr="00A155DD">
              <w:rPr>
                <w:sz w:val="24"/>
                <w:szCs w:val="24"/>
              </w:rPr>
              <w:t>з</w:t>
            </w:r>
            <w:r w:rsidRPr="00A155DD">
              <w:rPr>
                <w:sz w:val="24"/>
                <w:szCs w:val="24"/>
              </w:rPr>
              <w:t>мером 0,5*0,5*0,5) и захоронение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услуга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4662,92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Оформление документов, необходимых для погр</w:t>
            </w:r>
            <w:r w:rsidRPr="00A155DD">
              <w:rPr>
                <w:sz w:val="24"/>
                <w:szCs w:val="24"/>
              </w:rPr>
              <w:t>е</w:t>
            </w:r>
            <w:r w:rsidRPr="00A155DD">
              <w:rPr>
                <w:sz w:val="24"/>
                <w:szCs w:val="24"/>
              </w:rPr>
              <w:t>бения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услуга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307,43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Благоустройство места захоронения с материалом заказчика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559,68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Услуга по перевозке тела (останков) умершего к месту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км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50,35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Услуга по перевозке тела (останков) умершего к месту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час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1510,37</w:t>
            </w:r>
          </w:p>
        </w:tc>
      </w:tr>
      <w:tr w:rsidR="00EE6C83" w:rsidRPr="00A155DD" w:rsidTr="0081142A">
        <w:tc>
          <w:tcPr>
            <w:tcW w:w="9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Услуги покоса 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 xml:space="preserve">Покос травы </w:t>
            </w:r>
            <w:proofErr w:type="spellStart"/>
            <w:r w:rsidRPr="00A155DD">
              <w:rPr>
                <w:sz w:val="24"/>
                <w:szCs w:val="24"/>
              </w:rPr>
              <w:t>Бензокосой</w:t>
            </w:r>
            <w:proofErr w:type="spellEnd"/>
            <w:r w:rsidRPr="00A155DD">
              <w:rPr>
                <w:sz w:val="24"/>
                <w:szCs w:val="24"/>
              </w:rPr>
              <w:t xml:space="preserve"> STIHL FS 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сотка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599,51</w:t>
            </w:r>
          </w:p>
        </w:tc>
      </w:tr>
      <w:tr w:rsidR="00EE6C83" w:rsidRPr="00A155DD" w:rsidTr="0081142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Покос травы газонокосилкой CHAMPION LM4122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1 сотка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83" w:rsidRPr="00A155DD" w:rsidRDefault="00EE6C83" w:rsidP="0081142A">
            <w:pPr>
              <w:shd w:val="clear" w:color="auto" w:fill="auto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155DD">
              <w:rPr>
                <w:sz w:val="24"/>
                <w:szCs w:val="24"/>
              </w:rPr>
              <w:t>591,56</w:t>
            </w:r>
          </w:p>
        </w:tc>
      </w:tr>
    </w:tbl>
    <w:p w:rsidR="00EE6C83" w:rsidRDefault="00EE6C83" w:rsidP="00EE6C83">
      <w:pPr>
        <w:tabs>
          <w:tab w:val="left" w:pos="709"/>
        </w:tabs>
      </w:pPr>
    </w:p>
    <w:p w:rsidR="00EE6C83" w:rsidRDefault="00EE6C83" w:rsidP="00EE6C83">
      <w:pPr>
        <w:tabs>
          <w:tab w:val="left" w:pos="709"/>
        </w:tabs>
      </w:pPr>
    </w:p>
    <w:p w:rsidR="00EE6C83" w:rsidRDefault="00EE6C83" w:rsidP="00EE6C83">
      <w:pPr>
        <w:tabs>
          <w:tab w:val="left" w:pos="709"/>
        </w:tabs>
      </w:pPr>
      <w:r>
        <w:t xml:space="preserve">Начальник управления </w:t>
      </w:r>
    </w:p>
    <w:p w:rsidR="00EE6C83" w:rsidRDefault="00EE6C83" w:rsidP="00EE6C83">
      <w:pPr>
        <w:tabs>
          <w:tab w:val="left" w:pos="709"/>
        </w:tabs>
      </w:pPr>
      <w:r>
        <w:t xml:space="preserve">жизнеобеспечения </w:t>
      </w:r>
    </w:p>
    <w:p w:rsidR="005A6E67" w:rsidRDefault="00EE6C83" w:rsidP="00EE6C83">
      <w:pPr>
        <w:tabs>
          <w:tab w:val="left" w:pos="709"/>
        </w:tabs>
      </w:pPr>
      <w:r>
        <w:t xml:space="preserve">городского хозяйства                                                                           В.Н. </w:t>
      </w:r>
      <w:proofErr w:type="gramStart"/>
      <w:r>
        <w:t>Черный</w:t>
      </w:r>
      <w:proofErr w:type="gramEnd"/>
    </w:p>
    <w:sectPr w:rsidR="005A6E67" w:rsidSect="00BD2789">
      <w:headerReference w:type="default" r:id="rId4"/>
      <w:pgSz w:w="11906" w:h="16838"/>
      <w:pgMar w:top="1134" w:right="567" w:bottom="709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CE" w:rsidRDefault="00EE6C83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B105CE" w:rsidRDefault="00EE6C83">
    <w:pPr>
      <w:pStyle w:val="a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E6C83"/>
    <w:rsid w:val="00302A87"/>
    <w:rsid w:val="003C4722"/>
    <w:rsid w:val="005A6E67"/>
    <w:rsid w:val="00971AF7"/>
    <w:rsid w:val="00AD5032"/>
    <w:rsid w:val="00EE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83"/>
    <w:pPr>
      <w:widowControl w:val="0"/>
      <w:shd w:val="clear" w:color="auto" w:fill="FFFFFF"/>
      <w:tabs>
        <w:tab w:val="left" w:pos="986"/>
        <w:tab w:val="left" w:pos="7513"/>
      </w:tabs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auto"/>
      <w:spacing w:val="0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auto"/>
      <w:spacing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auto"/>
      <w:spacing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pacing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pacing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pacing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auto"/>
      <w:spacing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line="276" w:lineRule="auto"/>
      <w:jc w:val="left"/>
      <w:outlineLvl w:val="7"/>
    </w:pPr>
    <w:rPr>
      <w:rFonts w:asciiTheme="majorHAnsi" w:eastAsiaTheme="majorEastAsia" w:hAnsiTheme="majorHAnsi" w:cstheme="majorBidi"/>
      <w:color w:val="auto"/>
      <w:spacing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A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1A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1AF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71A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71A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71A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71AF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71AF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1A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71AF7"/>
    <w:pPr>
      <w:widowControl/>
      <w:pBdr>
        <w:bottom w:val="single" w:sz="4" w:space="1" w:color="auto"/>
      </w:pBdr>
      <w:shd w:val="clear" w:color="auto" w:fill="auto"/>
      <w:tabs>
        <w:tab w:val="clear" w:pos="986"/>
        <w:tab w:val="clear" w:pos="7513"/>
      </w:tabs>
      <w:autoSpaceDE/>
      <w:spacing w:after="200"/>
      <w:contextualSpacing/>
      <w:jc w:val="left"/>
    </w:pPr>
    <w:rPr>
      <w:rFonts w:asciiTheme="majorHAnsi" w:eastAsiaTheme="majorEastAsia" w:hAnsiTheme="majorHAnsi" w:cstheme="majorBidi"/>
      <w:color w:val="auto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71A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color w:val="auto"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71A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71AF7"/>
    <w:rPr>
      <w:b/>
      <w:bCs/>
    </w:rPr>
  </w:style>
  <w:style w:type="character" w:styleId="a8">
    <w:name w:val="Emphasis"/>
    <w:uiPriority w:val="20"/>
    <w:qFormat/>
    <w:rsid w:val="00971A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jc w:val="left"/>
    </w:pPr>
    <w:rPr>
      <w:rFonts w:asciiTheme="minorHAnsi" w:eastAsiaTheme="minorHAnsi" w:hAnsiTheme="minorHAnsi" w:cstheme="minorBidi"/>
      <w:color w:val="auto"/>
      <w:spacing w:val="0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pacing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71AF7"/>
    <w:pPr>
      <w:widowControl/>
      <w:shd w:val="clear" w:color="auto" w:fill="auto"/>
      <w:tabs>
        <w:tab w:val="clear" w:pos="986"/>
        <w:tab w:val="clear" w:pos="7513"/>
      </w:tabs>
      <w:autoSpaceDE/>
      <w:spacing w:before="200" w:line="276" w:lineRule="auto"/>
      <w:ind w:left="360" w:right="360"/>
      <w:jc w:val="left"/>
    </w:pPr>
    <w:rPr>
      <w:rFonts w:asciiTheme="minorHAnsi" w:eastAsiaTheme="minorHAnsi" w:hAnsiTheme="minorHAnsi" w:cstheme="minorBidi"/>
      <w:i/>
      <w:iCs/>
      <w:color w:val="auto"/>
      <w:spacing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71AF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71AF7"/>
    <w:pPr>
      <w:widowControl/>
      <w:pBdr>
        <w:bottom w:val="single" w:sz="4" w:space="1" w:color="auto"/>
      </w:pBdr>
      <w:shd w:val="clear" w:color="auto" w:fill="auto"/>
      <w:tabs>
        <w:tab w:val="clear" w:pos="986"/>
        <w:tab w:val="clear" w:pos="7513"/>
      </w:tabs>
      <w:autoSpaceDE/>
      <w:spacing w:before="200" w:after="280" w:line="276" w:lineRule="auto"/>
      <w:ind w:left="1008" w:right="1152"/>
    </w:pPr>
    <w:rPr>
      <w:rFonts w:asciiTheme="minorHAnsi" w:eastAsiaTheme="minorHAnsi" w:hAnsiTheme="minorHAnsi" w:cstheme="minorBidi"/>
      <w:b/>
      <w:bCs/>
      <w:i/>
      <w:iCs/>
      <w:color w:val="auto"/>
      <w:spacing w:val="0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71AF7"/>
    <w:rPr>
      <w:b/>
      <w:bCs/>
      <w:i/>
      <w:iCs/>
    </w:rPr>
  </w:style>
  <w:style w:type="character" w:styleId="ad">
    <w:name w:val="Subtle Emphasis"/>
    <w:uiPriority w:val="19"/>
    <w:qFormat/>
    <w:rsid w:val="00971AF7"/>
    <w:rPr>
      <w:i/>
      <w:iCs/>
    </w:rPr>
  </w:style>
  <w:style w:type="character" w:styleId="ae">
    <w:name w:val="Intense Emphasis"/>
    <w:uiPriority w:val="21"/>
    <w:qFormat/>
    <w:rsid w:val="00971AF7"/>
    <w:rPr>
      <w:b/>
      <w:bCs/>
    </w:rPr>
  </w:style>
  <w:style w:type="character" w:styleId="af">
    <w:name w:val="Subtle Reference"/>
    <w:uiPriority w:val="31"/>
    <w:qFormat/>
    <w:rsid w:val="00971AF7"/>
    <w:rPr>
      <w:smallCaps/>
    </w:rPr>
  </w:style>
  <w:style w:type="character" w:styleId="af0">
    <w:name w:val="Intense Reference"/>
    <w:uiPriority w:val="32"/>
    <w:qFormat/>
    <w:rsid w:val="00971AF7"/>
    <w:rPr>
      <w:smallCaps/>
      <w:spacing w:val="5"/>
      <w:u w:val="single"/>
    </w:rPr>
  </w:style>
  <w:style w:type="character" w:styleId="af1">
    <w:name w:val="Book Title"/>
    <w:uiPriority w:val="33"/>
    <w:qFormat/>
    <w:rsid w:val="00971AF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71AF7"/>
    <w:pPr>
      <w:outlineLvl w:val="9"/>
    </w:pPr>
  </w:style>
  <w:style w:type="paragraph" w:styleId="af3">
    <w:name w:val="header"/>
    <w:basedOn w:val="a"/>
    <w:link w:val="af4"/>
    <w:rsid w:val="00EE6C8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EE6C83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val="ru-RU" w:eastAsia="zh-CN" w:bidi="ar-SA"/>
    </w:rPr>
  </w:style>
  <w:style w:type="paragraph" w:customStyle="1" w:styleId="31">
    <w:name w:val="Основной текст с отступом 31"/>
    <w:basedOn w:val="a"/>
    <w:rsid w:val="00EE6C83"/>
    <w:pPr>
      <w:widowControl/>
      <w:shd w:val="clear" w:color="auto" w:fill="auto"/>
      <w:tabs>
        <w:tab w:val="clear" w:pos="986"/>
        <w:tab w:val="clear" w:pos="7513"/>
      </w:tabs>
      <w:autoSpaceDE/>
      <w:spacing w:after="120"/>
      <w:ind w:left="283"/>
      <w:jc w:val="left"/>
    </w:pPr>
    <w:rPr>
      <w:spacing w:val="0"/>
      <w:sz w:val="16"/>
      <w:szCs w:val="16"/>
    </w:rPr>
  </w:style>
  <w:style w:type="paragraph" w:customStyle="1" w:styleId="210">
    <w:name w:val="Основной текст 21"/>
    <w:basedOn w:val="a"/>
    <w:rsid w:val="00EE6C83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kusnecova_o</cp:lastModifiedBy>
  <cp:revision>1</cp:revision>
  <dcterms:created xsi:type="dcterms:W3CDTF">2026-04-23T10:46:00Z</dcterms:created>
  <dcterms:modified xsi:type="dcterms:W3CDTF">2026-04-23T10:47:00Z</dcterms:modified>
</cp:coreProperties>
</file>