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24" w:rsidRPr="00AC5F7A" w:rsidRDefault="00CC5324" w:rsidP="00CC5324">
      <w:pPr>
        <w:widowControl w:val="0"/>
        <w:jc w:val="center"/>
        <w:rPr>
          <w:b/>
          <w:sz w:val="28"/>
          <w:szCs w:val="28"/>
        </w:rPr>
      </w:pPr>
      <w:r w:rsidRPr="00AC5F7A">
        <w:rPr>
          <w:b/>
          <w:noProof/>
          <w:sz w:val="28"/>
          <w:szCs w:val="28"/>
        </w:rPr>
        <w:drawing>
          <wp:inline distT="0" distB="0" distL="0" distR="0">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7"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rsidR="008269E5" w:rsidRPr="00AC5F7A" w:rsidRDefault="008269E5" w:rsidP="008269E5">
      <w:pPr>
        <w:jc w:val="center"/>
      </w:pPr>
      <w:r w:rsidRPr="00AC5F7A">
        <w:rPr>
          <w:b/>
          <w:sz w:val="28"/>
          <w:szCs w:val="28"/>
        </w:rPr>
        <w:t>город Горячий Ключ Краснодарского края</w:t>
      </w:r>
    </w:p>
    <w:p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rsidR="00CC5324" w:rsidRPr="00AC5F7A" w:rsidRDefault="00CC5324" w:rsidP="00CC5324">
      <w:pPr>
        <w:widowControl w:val="0"/>
        <w:jc w:val="center"/>
        <w:rPr>
          <w:b/>
          <w:sz w:val="28"/>
          <w:szCs w:val="28"/>
        </w:rPr>
      </w:pPr>
    </w:p>
    <w:p w:rsidR="00CC5324" w:rsidRPr="00AC5F7A" w:rsidRDefault="00CC5324" w:rsidP="00CC5324">
      <w:pPr>
        <w:widowControl w:val="0"/>
        <w:jc w:val="center"/>
        <w:rPr>
          <w:b/>
          <w:sz w:val="28"/>
          <w:szCs w:val="28"/>
        </w:rPr>
      </w:pPr>
      <w:r w:rsidRPr="00AC5F7A">
        <w:rPr>
          <w:b/>
          <w:sz w:val="28"/>
          <w:szCs w:val="28"/>
        </w:rPr>
        <w:t>Р Е Ш Е Н И Е</w:t>
      </w:r>
    </w:p>
    <w:p w:rsidR="00CC5324" w:rsidRPr="00AC5F7A" w:rsidRDefault="00CC5324" w:rsidP="00CC5324">
      <w:pPr>
        <w:widowControl w:val="0"/>
        <w:jc w:val="center"/>
        <w:rPr>
          <w:b/>
          <w:sz w:val="28"/>
          <w:szCs w:val="28"/>
        </w:rPr>
      </w:pPr>
    </w:p>
    <w:p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rsidR="008269E5" w:rsidRPr="00AC5F7A" w:rsidRDefault="008269E5" w:rsidP="008269E5">
      <w:pPr>
        <w:jc w:val="center"/>
        <w:rPr>
          <w:sz w:val="28"/>
        </w:rPr>
      </w:pPr>
    </w:p>
    <w:p w:rsidR="008269E5" w:rsidRPr="00AC5F7A" w:rsidRDefault="008269E5" w:rsidP="008269E5">
      <w:pPr>
        <w:jc w:val="center"/>
        <w:rPr>
          <w:sz w:val="28"/>
        </w:rPr>
      </w:pPr>
      <w:r w:rsidRPr="00AC5F7A">
        <w:rPr>
          <w:sz w:val="28"/>
        </w:rPr>
        <w:t>город Горячий Ключ</w:t>
      </w:r>
    </w:p>
    <w:p w:rsidR="008269E5" w:rsidRDefault="008269E5" w:rsidP="008269E5">
      <w:pPr>
        <w:jc w:val="center"/>
        <w:rPr>
          <w:sz w:val="28"/>
          <w:szCs w:val="28"/>
        </w:rPr>
      </w:pPr>
    </w:p>
    <w:p w:rsidR="008C0397" w:rsidRPr="00D37E4A" w:rsidRDefault="008C0397" w:rsidP="008269E5">
      <w:pPr>
        <w:jc w:val="center"/>
        <w:rPr>
          <w:sz w:val="28"/>
          <w:szCs w:val="28"/>
        </w:rPr>
      </w:pPr>
    </w:p>
    <w:p w:rsidR="00C522BE" w:rsidRPr="00C522BE" w:rsidRDefault="00C522BE" w:rsidP="004D6C06">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w:t>
      </w:r>
      <w:r w:rsidR="00382432">
        <w:rPr>
          <w:b/>
          <w:bCs/>
          <w:sz w:val="28"/>
          <w:szCs w:val="28"/>
          <w:lang w:eastAsia="zh-CN"/>
        </w:rPr>
        <w:t xml:space="preserve"> жилищном</w:t>
      </w:r>
      <w:r w:rsidRPr="00C522BE">
        <w:rPr>
          <w:b/>
          <w:bCs/>
          <w:sz w:val="28"/>
          <w:szCs w:val="28"/>
          <w:lang w:eastAsia="zh-CN"/>
        </w:rPr>
        <w:t xml:space="preserve"> контроле</w:t>
      </w:r>
    </w:p>
    <w:p w:rsidR="004D4DC0" w:rsidRDefault="00C522BE" w:rsidP="004D6C06">
      <w:pPr>
        <w:widowControl w:val="0"/>
        <w:jc w:val="center"/>
        <w:rPr>
          <w:b/>
          <w:bCs/>
          <w:sz w:val="28"/>
          <w:szCs w:val="28"/>
          <w:lang w:eastAsia="zh-CN"/>
        </w:rPr>
      </w:pPr>
      <w:r w:rsidRPr="00C522BE">
        <w:rPr>
          <w:b/>
          <w:bCs/>
          <w:sz w:val="28"/>
          <w:szCs w:val="28"/>
          <w:lang w:eastAsia="zh-CN"/>
        </w:rPr>
        <w:t>на территории муниципального образования</w:t>
      </w:r>
      <w:r w:rsidR="004D4DC0">
        <w:rPr>
          <w:b/>
          <w:bCs/>
          <w:sz w:val="28"/>
          <w:szCs w:val="28"/>
          <w:lang w:eastAsia="zh-CN"/>
        </w:rPr>
        <w:t xml:space="preserve"> муниципальный округ</w:t>
      </w:r>
    </w:p>
    <w:p w:rsidR="00C522BE" w:rsidRPr="00C522BE" w:rsidRDefault="004D4DC0" w:rsidP="004D6C06">
      <w:pPr>
        <w:widowControl w:val="0"/>
        <w:jc w:val="center"/>
        <w:rPr>
          <w:lang w:eastAsia="zh-CN"/>
        </w:rPr>
      </w:pPr>
      <w:r>
        <w:rPr>
          <w:b/>
          <w:bCs/>
          <w:sz w:val="28"/>
          <w:szCs w:val="28"/>
          <w:lang w:eastAsia="zh-CN"/>
        </w:rPr>
        <w:t>город Горячий Ключ Краснодарского края</w:t>
      </w:r>
    </w:p>
    <w:p w:rsidR="00CC5324" w:rsidRDefault="00CC5324" w:rsidP="00CC5324">
      <w:pPr>
        <w:widowControl w:val="0"/>
        <w:ind w:left="-142" w:right="-1" w:firstLine="709"/>
        <w:jc w:val="both"/>
        <w:rPr>
          <w:bCs/>
          <w:sz w:val="28"/>
          <w:szCs w:val="28"/>
        </w:rPr>
      </w:pPr>
    </w:p>
    <w:p w:rsidR="008C0397" w:rsidRPr="008C0397" w:rsidRDefault="008C0397" w:rsidP="00CC5324">
      <w:pPr>
        <w:widowControl w:val="0"/>
        <w:ind w:left="-142" w:right="-1" w:firstLine="709"/>
        <w:jc w:val="both"/>
        <w:rPr>
          <w:bCs/>
          <w:sz w:val="28"/>
          <w:szCs w:val="28"/>
        </w:rPr>
      </w:pPr>
    </w:p>
    <w:p w:rsidR="00CC5324" w:rsidRPr="00AC5F7A" w:rsidRDefault="00E06566" w:rsidP="004840D7">
      <w:pPr>
        <w:widowControl w:val="0"/>
        <w:ind w:right="-1" w:firstLine="709"/>
        <w:jc w:val="both"/>
        <w:rPr>
          <w:sz w:val="28"/>
          <w:szCs w:val="28"/>
        </w:rPr>
      </w:pPr>
      <w:r>
        <w:rPr>
          <w:sz w:val="28"/>
          <w:szCs w:val="28"/>
        </w:rPr>
        <w:t>В</w:t>
      </w:r>
      <w:r w:rsidRPr="00C17AC2">
        <w:rPr>
          <w:sz w:val="28"/>
          <w:szCs w:val="28"/>
        </w:rPr>
        <w:t xml:space="preserve"> соответствии с подпунктом 9 части 1 статьи 14, статьей 20 Жилищного кодекса Российской Федерации</w:t>
      </w:r>
      <w:r>
        <w:rPr>
          <w:sz w:val="28"/>
          <w:szCs w:val="28"/>
        </w:rPr>
        <w:t>,</w:t>
      </w:r>
      <w:r w:rsidR="00CC5324" w:rsidRPr="00AC5F7A">
        <w:rPr>
          <w:sz w:val="28"/>
          <w:szCs w:val="28"/>
        </w:rPr>
        <w:t xml:space="preserve"> </w:t>
      </w:r>
      <w:r w:rsidR="004D4DC0" w:rsidRPr="004D4DC0">
        <w:rPr>
          <w:sz w:val="28"/>
          <w:szCs w:val="28"/>
        </w:rPr>
        <w:t xml:space="preserve">Федеральным законом от 20 марта 2025 г. </w:t>
      </w:r>
      <w:r>
        <w:rPr>
          <w:sz w:val="28"/>
          <w:szCs w:val="28"/>
        </w:rPr>
        <w:t xml:space="preserve">              </w:t>
      </w:r>
      <w:r w:rsidR="004D4DC0" w:rsidRPr="004D4DC0">
        <w:rPr>
          <w:sz w:val="28"/>
          <w:szCs w:val="28"/>
        </w:rPr>
        <w:t xml:space="preserve">№ 33-ФЗ «Об общих принципах организации местного самоуправления в единой системе публичной власти», Федеральным законом от 31 июля 2020 г. </w:t>
      </w:r>
      <w:r w:rsidR="0005012D">
        <w:rPr>
          <w:sz w:val="28"/>
          <w:szCs w:val="28"/>
        </w:rPr>
        <w:t xml:space="preserve">              </w:t>
      </w:r>
      <w:r w:rsidR="004D4DC0" w:rsidRPr="004D4DC0">
        <w:rPr>
          <w:sz w:val="28"/>
          <w:szCs w:val="28"/>
        </w:rPr>
        <w:t>№ 248-ФЗ «О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sidR="0049578D">
        <w:rPr>
          <w:sz w:val="28"/>
          <w:szCs w:val="28"/>
        </w:rPr>
        <w:t xml:space="preserve"> </w:t>
      </w:r>
      <w:r>
        <w:rPr>
          <w:sz w:val="28"/>
          <w:szCs w:val="28"/>
        </w:rPr>
        <w:t xml:space="preserve"> </w:t>
      </w:r>
      <w:r w:rsidR="00CC5324" w:rsidRPr="00AC5F7A">
        <w:rPr>
          <w:sz w:val="28"/>
          <w:szCs w:val="28"/>
        </w:rPr>
        <w:t>Р Е Ш И Л:</w:t>
      </w:r>
    </w:p>
    <w:p w:rsidR="004840D7" w:rsidRDefault="004840D7" w:rsidP="001F40B1">
      <w:pPr>
        <w:widowControl w:val="0"/>
        <w:ind w:firstLine="709"/>
        <w:jc w:val="both"/>
        <w:rPr>
          <w:sz w:val="28"/>
          <w:szCs w:val="28"/>
        </w:rPr>
      </w:pPr>
      <w:r>
        <w:rPr>
          <w:sz w:val="28"/>
          <w:szCs w:val="28"/>
        </w:rPr>
        <w:t xml:space="preserve">1. </w:t>
      </w:r>
      <w:r w:rsidR="001F40B1" w:rsidRPr="0033669F">
        <w:rPr>
          <w:sz w:val="28"/>
          <w:szCs w:val="28"/>
        </w:rPr>
        <w:t xml:space="preserve">Утвердить Положение о муниципальном </w:t>
      </w:r>
      <w:r w:rsidR="00382432">
        <w:rPr>
          <w:sz w:val="28"/>
          <w:szCs w:val="28"/>
        </w:rPr>
        <w:t xml:space="preserve">жилищном </w:t>
      </w:r>
      <w:r w:rsidR="001F40B1" w:rsidRPr="0033669F">
        <w:rPr>
          <w:sz w:val="28"/>
          <w:szCs w:val="28"/>
        </w:rPr>
        <w:t>контроле на территории муниципального образования муниципальный округ город Горячий Ключ Кра</w:t>
      </w:r>
      <w:r w:rsidR="001F40B1">
        <w:rPr>
          <w:sz w:val="28"/>
          <w:szCs w:val="28"/>
        </w:rPr>
        <w:t>снодарского края (</w:t>
      </w:r>
      <w:r w:rsidR="00C74603">
        <w:rPr>
          <w:sz w:val="28"/>
          <w:szCs w:val="28"/>
        </w:rPr>
        <w:t>п</w:t>
      </w:r>
      <w:r w:rsidR="001F40B1">
        <w:rPr>
          <w:sz w:val="28"/>
          <w:szCs w:val="28"/>
        </w:rPr>
        <w:t>риложение</w:t>
      </w:r>
      <w:r w:rsidR="001F40B1" w:rsidRPr="0033669F">
        <w:rPr>
          <w:sz w:val="28"/>
          <w:szCs w:val="28"/>
        </w:rPr>
        <w:t>).</w:t>
      </w:r>
    </w:p>
    <w:p w:rsidR="001F40B1" w:rsidRPr="0049578D" w:rsidRDefault="001F40B1" w:rsidP="001F40B1">
      <w:pPr>
        <w:widowControl w:val="0"/>
        <w:ind w:firstLine="709"/>
        <w:jc w:val="both"/>
        <w:rPr>
          <w:sz w:val="28"/>
          <w:szCs w:val="28"/>
        </w:rPr>
      </w:pPr>
      <w:r w:rsidRPr="0049578D">
        <w:rPr>
          <w:sz w:val="28"/>
          <w:szCs w:val="28"/>
        </w:rPr>
        <w:t>2. Признать утратившими силу решения Совета муниципального образования муниципальный округ город Горячий Ключ Краснодарского края:</w:t>
      </w:r>
    </w:p>
    <w:p w:rsidR="001F40B1" w:rsidRPr="0049578D" w:rsidRDefault="0049578D" w:rsidP="001F40B1">
      <w:pPr>
        <w:widowControl w:val="0"/>
        <w:ind w:firstLine="709"/>
        <w:jc w:val="both"/>
        <w:rPr>
          <w:sz w:val="28"/>
          <w:szCs w:val="28"/>
        </w:rPr>
      </w:pPr>
      <w:r w:rsidRPr="0049578D">
        <w:rPr>
          <w:sz w:val="28"/>
          <w:szCs w:val="28"/>
        </w:rPr>
        <w:t>от 17 декабря 2021 года № 114</w:t>
      </w:r>
      <w:r w:rsidR="001F40B1" w:rsidRPr="0049578D">
        <w:rPr>
          <w:sz w:val="28"/>
          <w:szCs w:val="28"/>
        </w:rPr>
        <w:t xml:space="preserve"> «Об утверждении Положения о муниципальном </w:t>
      </w:r>
      <w:r w:rsidRPr="0049578D">
        <w:rPr>
          <w:sz w:val="28"/>
          <w:szCs w:val="28"/>
        </w:rPr>
        <w:t xml:space="preserve">жилищном </w:t>
      </w:r>
      <w:r w:rsidR="001F40B1" w:rsidRPr="0049578D">
        <w:rPr>
          <w:sz w:val="28"/>
          <w:szCs w:val="28"/>
        </w:rPr>
        <w:t>контроле на территории муниципального образования город Горячий Ключ»;</w:t>
      </w:r>
    </w:p>
    <w:p w:rsidR="001F40B1" w:rsidRPr="0049578D" w:rsidRDefault="0049578D" w:rsidP="001F40B1">
      <w:pPr>
        <w:widowControl w:val="0"/>
        <w:ind w:firstLine="709"/>
        <w:jc w:val="both"/>
        <w:rPr>
          <w:sz w:val="28"/>
          <w:szCs w:val="28"/>
        </w:rPr>
      </w:pPr>
      <w:r w:rsidRPr="0049578D">
        <w:rPr>
          <w:sz w:val="28"/>
          <w:szCs w:val="28"/>
        </w:rPr>
        <w:t>от 15 декабря 2023 года № 292</w:t>
      </w:r>
      <w:r w:rsidR="001F40B1" w:rsidRPr="0049578D">
        <w:rPr>
          <w:sz w:val="28"/>
          <w:szCs w:val="28"/>
        </w:rPr>
        <w:t xml:space="preserve"> «О внесении изменений в решение Совета муниципального образования город Горячий Ключ от 17 декабря 2021 года </w:t>
      </w:r>
      <w:r w:rsidR="005213A1">
        <w:rPr>
          <w:sz w:val="28"/>
          <w:szCs w:val="28"/>
        </w:rPr>
        <w:t xml:space="preserve">    </w:t>
      </w:r>
      <w:r w:rsidRPr="0049578D">
        <w:rPr>
          <w:sz w:val="28"/>
          <w:szCs w:val="28"/>
        </w:rPr>
        <w:t>№ 114</w:t>
      </w:r>
      <w:r w:rsidR="001F40B1" w:rsidRPr="0049578D">
        <w:rPr>
          <w:sz w:val="28"/>
          <w:szCs w:val="28"/>
        </w:rPr>
        <w:t xml:space="preserve"> «Об утверждении Положения о муниципальном</w:t>
      </w:r>
      <w:r w:rsidRPr="0049578D">
        <w:rPr>
          <w:sz w:val="28"/>
          <w:szCs w:val="28"/>
        </w:rPr>
        <w:t xml:space="preserve"> жилищном</w:t>
      </w:r>
      <w:r w:rsidR="001F40B1" w:rsidRPr="0049578D">
        <w:rPr>
          <w:sz w:val="28"/>
          <w:szCs w:val="28"/>
        </w:rPr>
        <w:t xml:space="preserve"> контроле на территории муниципального образования город Горячий Ключ»</w:t>
      </w:r>
      <w:r w:rsidR="00BF28B1" w:rsidRPr="0049578D">
        <w:rPr>
          <w:sz w:val="28"/>
          <w:szCs w:val="28"/>
        </w:rPr>
        <w:t>;</w:t>
      </w:r>
    </w:p>
    <w:p w:rsidR="001F40B1" w:rsidRPr="0049578D" w:rsidRDefault="0049578D" w:rsidP="00BF28B1">
      <w:pPr>
        <w:widowControl w:val="0"/>
        <w:ind w:firstLine="709"/>
        <w:jc w:val="both"/>
        <w:rPr>
          <w:sz w:val="28"/>
          <w:szCs w:val="28"/>
        </w:rPr>
      </w:pPr>
      <w:r w:rsidRPr="0049578D">
        <w:rPr>
          <w:sz w:val="28"/>
          <w:szCs w:val="28"/>
        </w:rPr>
        <w:t>от 29 ноября 2024 года № 398</w:t>
      </w:r>
      <w:r w:rsidR="00BF28B1" w:rsidRPr="0049578D">
        <w:rPr>
          <w:sz w:val="28"/>
          <w:szCs w:val="28"/>
        </w:rPr>
        <w:t xml:space="preserve"> «О внесении изменений в решение Совета муниципального образования город Горячий Клю</w:t>
      </w:r>
      <w:r w:rsidRPr="0049578D">
        <w:rPr>
          <w:sz w:val="28"/>
          <w:szCs w:val="28"/>
        </w:rPr>
        <w:t xml:space="preserve">ч от 17 декабря 2021 года </w:t>
      </w:r>
      <w:r w:rsidRPr="0049578D">
        <w:rPr>
          <w:sz w:val="28"/>
          <w:szCs w:val="28"/>
        </w:rPr>
        <w:br/>
        <w:t>№ 114</w:t>
      </w:r>
      <w:r w:rsidR="00BF28B1" w:rsidRPr="0049578D">
        <w:rPr>
          <w:sz w:val="28"/>
          <w:szCs w:val="28"/>
        </w:rPr>
        <w:t xml:space="preserve"> «Об утверждении Положения о муниципальном </w:t>
      </w:r>
      <w:r w:rsidRPr="0049578D">
        <w:rPr>
          <w:sz w:val="28"/>
          <w:szCs w:val="28"/>
        </w:rPr>
        <w:t xml:space="preserve">жилищном </w:t>
      </w:r>
      <w:r w:rsidR="00BF28B1" w:rsidRPr="0049578D">
        <w:rPr>
          <w:sz w:val="28"/>
          <w:szCs w:val="28"/>
        </w:rPr>
        <w:t>контроле на территории муниципального образования город Горячий Ключ».</w:t>
      </w:r>
    </w:p>
    <w:p w:rsidR="00CC5324" w:rsidRPr="00AC5F7A" w:rsidRDefault="00BF28B1" w:rsidP="00A95A92">
      <w:pPr>
        <w:widowControl w:val="0"/>
        <w:ind w:right="-1" w:firstLine="708"/>
        <w:jc w:val="both"/>
        <w:rPr>
          <w:sz w:val="28"/>
          <w:szCs w:val="28"/>
        </w:rPr>
      </w:pPr>
      <w:r>
        <w:rPr>
          <w:spacing w:val="-6"/>
          <w:sz w:val="28"/>
          <w:szCs w:val="28"/>
        </w:rPr>
        <w:t>3</w:t>
      </w:r>
      <w:r w:rsidR="00CC5324" w:rsidRPr="00AC5F7A">
        <w:rPr>
          <w:spacing w:val="-6"/>
          <w:sz w:val="28"/>
          <w:szCs w:val="28"/>
        </w:rPr>
        <w:t>. Отделу информационной политики и средств массовой информации адми</w:t>
      </w:r>
      <w:r w:rsidR="00CC5324" w:rsidRPr="00AC5F7A">
        <w:rPr>
          <w:spacing w:val="-6"/>
          <w:sz w:val="28"/>
          <w:szCs w:val="28"/>
        </w:rPr>
        <w:lastRenderedPageBreak/>
        <w:t>нистрации муниципального образования</w:t>
      </w:r>
      <w:r w:rsidR="00A01ED9" w:rsidRPr="00AC5F7A">
        <w:rPr>
          <w:spacing w:val="-6"/>
          <w:sz w:val="28"/>
          <w:szCs w:val="28"/>
        </w:rPr>
        <w:t xml:space="preserve"> муниципальный округ </w:t>
      </w:r>
      <w:r w:rsidR="00CC5324" w:rsidRPr="00AC5F7A">
        <w:rPr>
          <w:spacing w:val="-6"/>
          <w:sz w:val="28"/>
          <w:szCs w:val="28"/>
        </w:rPr>
        <w:t xml:space="preserve">город Горячий Ключ </w:t>
      </w:r>
      <w:r w:rsidR="006E1624" w:rsidRPr="00AC5F7A">
        <w:rPr>
          <w:spacing w:val="-6"/>
          <w:sz w:val="28"/>
          <w:szCs w:val="28"/>
        </w:rPr>
        <w:t xml:space="preserve">Краснодарского края </w:t>
      </w:r>
      <w:r w:rsidR="00CC5324" w:rsidRPr="00AC5F7A">
        <w:rPr>
          <w:spacing w:val="-6"/>
          <w:sz w:val="28"/>
          <w:szCs w:val="28"/>
        </w:rPr>
        <w:t>(</w:t>
      </w:r>
      <w:r w:rsidR="00735C76">
        <w:rPr>
          <w:spacing w:val="-6"/>
          <w:sz w:val="28"/>
          <w:szCs w:val="28"/>
        </w:rPr>
        <w:t>Севрюк А.В</w:t>
      </w:r>
      <w:r w:rsidR="00CC5324" w:rsidRPr="00AC5F7A">
        <w:rPr>
          <w:spacing w:val="-6"/>
          <w:sz w:val="28"/>
          <w:szCs w:val="28"/>
        </w:rPr>
        <w:t xml:space="preserve">.) обеспечить </w:t>
      </w:r>
      <w:r w:rsidR="00CC5324" w:rsidRPr="00AC5F7A">
        <w:rPr>
          <w:sz w:val="28"/>
          <w:szCs w:val="28"/>
        </w:rPr>
        <w:t>официальное опубликование настоящего решения в соответствии с действующим законодательством.</w:t>
      </w:r>
    </w:p>
    <w:p w:rsidR="00CC5324" w:rsidRPr="00AC5F7A" w:rsidRDefault="00461800" w:rsidP="00A95A92">
      <w:pPr>
        <w:widowControl w:val="0"/>
        <w:ind w:right="-1" w:firstLine="709"/>
        <w:jc w:val="both"/>
        <w:rPr>
          <w:sz w:val="28"/>
          <w:szCs w:val="28"/>
        </w:rPr>
      </w:pPr>
      <w:r>
        <w:rPr>
          <w:sz w:val="28"/>
          <w:szCs w:val="28"/>
        </w:rPr>
        <w:t>4</w:t>
      </w:r>
      <w:r w:rsidR="00CC5324" w:rsidRPr="00AC5F7A">
        <w:rPr>
          <w:sz w:val="28"/>
          <w:szCs w:val="28"/>
        </w:rPr>
        <w:t>. Решение вступает в силу на следующий день после его официального опубликования</w:t>
      </w:r>
      <w:r w:rsidR="008C0397">
        <w:rPr>
          <w:sz w:val="28"/>
          <w:szCs w:val="28"/>
        </w:rPr>
        <w:t xml:space="preserve"> и действует до 1 сентября 2026 года</w:t>
      </w:r>
      <w:r w:rsidR="00CC5324" w:rsidRPr="00AC5F7A">
        <w:rPr>
          <w:sz w:val="28"/>
          <w:szCs w:val="28"/>
        </w:rPr>
        <w:t>.</w:t>
      </w:r>
    </w:p>
    <w:p w:rsidR="00CC5324" w:rsidRDefault="00CC5324" w:rsidP="00CC5324">
      <w:pPr>
        <w:widowControl w:val="0"/>
        <w:ind w:right="-1"/>
        <w:jc w:val="both"/>
        <w:rPr>
          <w:sz w:val="28"/>
          <w:szCs w:val="28"/>
        </w:rPr>
      </w:pPr>
    </w:p>
    <w:p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10"/>
      </w:tblGrid>
      <w:tr w:rsidR="00CC5324" w:rsidRPr="00AC5F7A" w:rsidTr="00BD3D6E">
        <w:trPr>
          <w:trHeight w:val="992"/>
        </w:trPr>
        <w:tc>
          <w:tcPr>
            <w:tcW w:w="5140" w:type="dxa"/>
          </w:tcPr>
          <w:p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rsidR="00CC5324" w:rsidRDefault="008269E5" w:rsidP="006946CE">
            <w:pPr>
              <w:widowControl w:val="0"/>
              <w:ind w:left="442" w:right="-1"/>
              <w:jc w:val="both"/>
              <w:rPr>
                <w:sz w:val="28"/>
                <w:szCs w:val="28"/>
              </w:rPr>
            </w:pPr>
            <w:r w:rsidRPr="00AC5F7A">
              <w:rPr>
                <w:sz w:val="28"/>
                <w:szCs w:val="28"/>
              </w:rPr>
              <w:t>г. Горячий Ключ</w:t>
            </w:r>
          </w:p>
          <w:p w:rsidR="006946CE" w:rsidRPr="006946CE" w:rsidRDefault="006946CE" w:rsidP="006946CE">
            <w:pPr>
              <w:widowControl w:val="0"/>
              <w:ind w:left="442" w:right="-1"/>
              <w:jc w:val="both"/>
              <w:rPr>
                <w:sz w:val="20"/>
                <w:szCs w:val="28"/>
              </w:rPr>
            </w:pPr>
          </w:p>
        </w:tc>
      </w:tr>
      <w:tr w:rsidR="00CC5324" w:rsidRPr="004D566B" w:rsidTr="00BD3D6E">
        <w:tc>
          <w:tcPr>
            <w:tcW w:w="5140" w:type="dxa"/>
          </w:tcPr>
          <w:p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rsidR="00425CCD" w:rsidRDefault="00425CCD"/>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F509C0" w:rsidRDefault="00F509C0" w:rsidP="00F509C0">
      <w:pPr>
        <w:widowControl w:val="0"/>
        <w:ind w:firstLine="5387"/>
        <w:jc w:val="both"/>
        <w:rPr>
          <w:rFonts w:eastAsia="Calibri"/>
          <w:sz w:val="28"/>
          <w:szCs w:val="28"/>
          <w:lang w:eastAsia="en-US"/>
        </w:rPr>
      </w:pPr>
      <w:r>
        <w:rPr>
          <w:rFonts w:eastAsia="Calibri"/>
          <w:sz w:val="28"/>
          <w:szCs w:val="28"/>
          <w:lang w:eastAsia="en-US"/>
        </w:rPr>
        <w:t>Приложение</w:t>
      </w:r>
    </w:p>
    <w:p w:rsidR="00F509C0" w:rsidRDefault="00F509C0" w:rsidP="00F509C0">
      <w:pPr>
        <w:widowControl w:val="0"/>
        <w:ind w:firstLine="5387"/>
        <w:jc w:val="both"/>
        <w:rPr>
          <w:rFonts w:eastAsia="Calibri"/>
          <w:sz w:val="28"/>
          <w:szCs w:val="28"/>
          <w:lang w:eastAsia="en-US"/>
        </w:rPr>
      </w:pPr>
    </w:p>
    <w:p w:rsidR="00F509C0" w:rsidRPr="008C0DF5" w:rsidRDefault="00F509C0" w:rsidP="00F509C0">
      <w:pPr>
        <w:widowControl w:val="0"/>
        <w:ind w:firstLine="5387"/>
        <w:jc w:val="both"/>
        <w:rPr>
          <w:rFonts w:eastAsia="Calibri"/>
          <w:sz w:val="28"/>
          <w:szCs w:val="28"/>
          <w:lang w:eastAsia="en-US"/>
        </w:rPr>
      </w:pPr>
      <w:r>
        <w:rPr>
          <w:rFonts w:eastAsia="Calibri"/>
          <w:sz w:val="28"/>
          <w:szCs w:val="28"/>
          <w:lang w:eastAsia="en-US"/>
        </w:rPr>
        <w:t>УТВЕРЖДЕНО</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решени</w:t>
      </w:r>
      <w:r>
        <w:rPr>
          <w:rFonts w:eastAsia="Calibri"/>
          <w:sz w:val="28"/>
          <w:szCs w:val="28"/>
          <w:lang w:eastAsia="en-US"/>
        </w:rPr>
        <w:t>ем</w:t>
      </w:r>
      <w:r w:rsidRPr="008C0DF5">
        <w:rPr>
          <w:rFonts w:eastAsia="Calibri"/>
          <w:sz w:val="28"/>
          <w:szCs w:val="28"/>
          <w:lang w:eastAsia="en-US"/>
        </w:rPr>
        <w:t xml:space="preserve"> Совета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муниципального образования</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 xml:space="preserve">муниципальный округ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город Горячий Ключ</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Краснодарского края</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ПОЛОЖЕНИЕ</w:t>
      </w:r>
    </w:p>
    <w:p w:rsidR="00E03AF7"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 xml:space="preserve">о муниципальном </w:t>
      </w:r>
      <w:r w:rsidR="00E03AF7">
        <w:rPr>
          <w:rFonts w:eastAsia="Calibri"/>
          <w:b/>
          <w:sz w:val="28"/>
          <w:szCs w:val="28"/>
          <w:lang w:eastAsia="en-US"/>
        </w:rPr>
        <w:t xml:space="preserve">жилищном контроле </w:t>
      </w:r>
      <w:r w:rsidRPr="008C0DF5">
        <w:rPr>
          <w:rFonts w:eastAsia="Calibri"/>
          <w:b/>
          <w:sz w:val="28"/>
          <w:szCs w:val="28"/>
          <w:lang w:eastAsia="en-US"/>
        </w:rPr>
        <w:t xml:space="preserve">на территории </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муниципального образования</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муниципальный округ город Горячий Ключ Краснодарского края</w:t>
      </w:r>
    </w:p>
    <w:p w:rsidR="008C0DF5" w:rsidRPr="008C0DF5" w:rsidRDefault="008C0DF5" w:rsidP="008C0DF5">
      <w:pPr>
        <w:widowControl w:val="0"/>
        <w:ind w:firstLine="709"/>
        <w:jc w:val="both"/>
        <w:rPr>
          <w:rFonts w:eastAsia="Calibri"/>
          <w:sz w:val="28"/>
          <w:szCs w:val="28"/>
          <w:lang w:eastAsia="en-US"/>
        </w:rPr>
      </w:pPr>
    </w:p>
    <w:p w:rsidR="00F509C0" w:rsidRDefault="00F509C0" w:rsidP="00F509C0">
      <w:pPr>
        <w:widowControl w:val="0"/>
        <w:ind w:firstLine="709"/>
        <w:jc w:val="both"/>
        <w:rPr>
          <w:rFonts w:eastAsia="Calibri"/>
          <w:b/>
          <w:sz w:val="28"/>
          <w:szCs w:val="28"/>
          <w:lang w:eastAsia="en-US"/>
        </w:rPr>
      </w:pPr>
      <w:r w:rsidRPr="008C0DF5">
        <w:rPr>
          <w:rFonts w:eastAsia="Calibri"/>
          <w:b/>
          <w:sz w:val="28"/>
          <w:szCs w:val="28"/>
          <w:lang w:eastAsia="en-US"/>
        </w:rPr>
        <w:t>Статья 1. Общие положения</w:t>
      </w:r>
    </w:p>
    <w:p w:rsidR="00F509C0" w:rsidRDefault="00F509C0" w:rsidP="00F509C0">
      <w:pPr>
        <w:widowControl w:val="0"/>
        <w:ind w:firstLine="709"/>
        <w:jc w:val="both"/>
        <w:rPr>
          <w:rFonts w:eastAsia="Calibri"/>
          <w:b/>
          <w:sz w:val="28"/>
          <w:szCs w:val="28"/>
          <w:lang w:eastAsia="en-US"/>
        </w:rPr>
      </w:pPr>
    </w:p>
    <w:p w:rsidR="00F509C0" w:rsidRPr="000E3E11" w:rsidRDefault="00F509C0" w:rsidP="00F509C0">
      <w:pPr>
        <w:widowControl w:val="0"/>
        <w:ind w:firstLine="709"/>
        <w:jc w:val="both"/>
        <w:rPr>
          <w:bCs/>
          <w:sz w:val="28"/>
          <w:szCs w:val="28"/>
        </w:rPr>
      </w:pPr>
      <w:r w:rsidRPr="000E3E11">
        <w:rPr>
          <w:bCs/>
          <w:sz w:val="28"/>
          <w:szCs w:val="28"/>
        </w:rPr>
        <w:t xml:space="preserve">1. Положение о муниципальном жилищном контроле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Положение) </w:t>
      </w:r>
      <w:r w:rsidRPr="000E3E11">
        <w:rPr>
          <w:sz w:val="28"/>
          <w:szCs w:val="28"/>
        </w:rPr>
        <w:t>разработано в соответствии с подпунктом 9 части 1 статьи 14, статьей 20 Жилищног</w:t>
      </w:r>
      <w:r>
        <w:rPr>
          <w:sz w:val="28"/>
          <w:szCs w:val="28"/>
        </w:rPr>
        <w:t>о кодекса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w:t>
      </w:r>
      <w:r w:rsidRPr="000E3E11">
        <w:rPr>
          <w:sz w:val="28"/>
          <w:szCs w:val="28"/>
        </w:rPr>
        <w:t xml:space="preserve"> от 31 июля 2020 г. № 248-ФЗ «О государственном контроле (надзоре) и муниципальном контроле в Российской Федерации» (далее – Закон № 248-ФЗ), </w:t>
      </w:r>
      <w:hyperlink r:id="rId8" w:history="1">
        <w:r w:rsidRPr="000E3E11">
          <w:rPr>
            <w:sz w:val="28"/>
            <w:szCs w:val="28"/>
          </w:rPr>
          <w:t>Уставом</w:t>
        </w:r>
      </w:hyperlink>
      <w:r w:rsidRPr="000E3E11">
        <w:rPr>
          <w:sz w:val="28"/>
          <w:szCs w:val="28"/>
        </w:rPr>
        <w:t xml:space="preserve">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sz w:val="28"/>
          <w:szCs w:val="28"/>
        </w:rPr>
        <w:t xml:space="preserve"> и </w:t>
      </w:r>
      <w:r w:rsidRPr="000E3E11">
        <w:rPr>
          <w:bCs/>
          <w:sz w:val="28"/>
          <w:szCs w:val="28"/>
        </w:rPr>
        <w:t xml:space="preserve">устанавливает порядок организации и осуществления муниципального жилищного контроля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муниципальный контроль).</w:t>
      </w:r>
    </w:p>
    <w:p w:rsidR="000E3E11" w:rsidRPr="000E3E11" w:rsidRDefault="000E3E11" w:rsidP="000E3E11">
      <w:pPr>
        <w:widowControl w:val="0"/>
        <w:ind w:firstLine="709"/>
        <w:jc w:val="both"/>
        <w:rPr>
          <w:rFonts w:eastAsia="Calibri"/>
          <w:sz w:val="28"/>
          <w:szCs w:val="28"/>
          <w:lang w:eastAsia="en-US"/>
        </w:rPr>
      </w:pPr>
      <w:r w:rsidRPr="000E3E11">
        <w:rPr>
          <w:rFonts w:eastAsia="Calibri"/>
          <w:sz w:val="28"/>
          <w:szCs w:val="28"/>
          <w:lang w:eastAsia="en-US"/>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rsidR="000E3E11" w:rsidRPr="000E3E11" w:rsidRDefault="00E06566" w:rsidP="00E06566">
      <w:pPr>
        <w:pStyle w:val="af0"/>
        <w:ind w:firstLine="851"/>
        <w:jc w:val="both"/>
        <w:rPr>
          <w:rFonts w:ascii="Times New Roman" w:hAnsi="Times New Roman"/>
          <w:color w:val="FF0000"/>
          <w:sz w:val="28"/>
          <w:szCs w:val="28"/>
          <w:lang w:eastAsia="ru-RU"/>
        </w:rPr>
      </w:pPr>
      <w:r w:rsidRPr="000E3E11">
        <w:rPr>
          <w:rFonts w:ascii="Times New Roman" w:hAnsi="Times New Roman"/>
          <w:sz w:val="28"/>
          <w:szCs w:val="28"/>
          <w:lang w:eastAsia="ru-RU"/>
        </w:rPr>
        <w:t>2.</w:t>
      </w:r>
      <w:r w:rsidRPr="000E3E11">
        <w:rPr>
          <w:rFonts w:ascii="Times New Roman" w:hAnsi="Times New Roman"/>
          <w:color w:val="FF0000"/>
          <w:sz w:val="28"/>
          <w:szCs w:val="28"/>
          <w:lang w:eastAsia="ru-RU"/>
        </w:rPr>
        <w:t xml:space="preserve"> </w:t>
      </w:r>
      <w:r w:rsidR="000E3E11" w:rsidRPr="000E3E11">
        <w:rPr>
          <w:rFonts w:ascii="Times New Roman" w:hAnsi="Times New Roman"/>
          <w:sz w:val="28"/>
          <w:szCs w:val="28"/>
        </w:rPr>
        <w:t xml:space="preserve">Органом местного самоуправления, уполномоченным на осуществление муниципального контроля, является администрация муниципального образования муниципальный округ город Горячий Ключ Краснодарского края в лице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 (далее – </w:t>
      </w:r>
      <w:r w:rsidR="00BB561D">
        <w:rPr>
          <w:rFonts w:ascii="Times New Roman" w:hAnsi="Times New Roman"/>
          <w:sz w:val="28"/>
          <w:szCs w:val="28"/>
        </w:rPr>
        <w:t>Уполномоченный орган</w:t>
      </w:r>
      <w:r w:rsidR="000E3E11" w:rsidRPr="000E3E11">
        <w:rPr>
          <w:rFonts w:ascii="Times New Roman" w:hAnsi="Times New Roman"/>
          <w:sz w:val="28"/>
          <w:szCs w:val="28"/>
        </w:rPr>
        <w:t>).</w:t>
      </w:r>
    </w:p>
    <w:p w:rsidR="000E3E11" w:rsidRPr="008C0DF5" w:rsidRDefault="000E3E11" w:rsidP="000E3E11">
      <w:pPr>
        <w:widowControl w:val="0"/>
        <w:ind w:firstLine="709"/>
        <w:jc w:val="both"/>
        <w:rPr>
          <w:rFonts w:eastAsia="Calibri"/>
          <w:sz w:val="28"/>
          <w:szCs w:val="28"/>
          <w:lang w:eastAsia="en-US"/>
        </w:rPr>
      </w:pPr>
      <w:r w:rsidRPr="008C0DF5">
        <w:rPr>
          <w:rFonts w:eastAsia="Calibri"/>
          <w:sz w:val="28"/>
          <w:szCs w:val="28"/>
          <w:lang w:eastAsia="en-US"/>
        </w:rPr>
        <w:t>3. Предметом муниципального контроля является соблюдение обязательных требований:</w:t>
      </w:r>
    </w:p>
    <w:p w:rsidR="00750051" w:rsidRPr="00E70A80" w:rsidRDefault="00750051" w:rsidP="0085201F">
      <w:pPr>
        <w:autoSpaceDE w:val="0"/>
        <w:autoSpaceDN w:val="0"/>
        <w:adjustRightInd w:val="0"/>
        <w:ind w:right="-1" w:firstLine="709"/>
        <w:jc w:val="both"/>
        <w:rPr>
          <w:bCs/>
          <w:sz w:val="28"/>
          <w:szCs w:val="28"/>
        </w:rPr>
      </w:pPr>
      <w:r>
        <w:rPr>
          <w:sz w:val="28"/>
          <w:szCs w:val="28"/>
        </w:rPr>
        <w:t>1) в области жилищного законодательства, а именно</w:t>
      </w:r>
      <w:r w:rsidR="00984394" w:rsidRPr="00E70A80">
        <w:rPr>
          <w:sz w:val="28"/>
          <w:szCs w:val="28"/>
        </w:rPr>
        <w:t xml:space="preserve"> </w:t>
      </w:r>
      <w:r w:rsidRPr="00E70A80">
        <w:rPr>
          <w:bCs/>
          <w:sz w:val="28"/>
          <w:szCs w:val="28"/>
        </w:rPr>
        <w:t>требований к:</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сохранности жилищного фонда;</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lastRenderedPageBreak/>
        <w:t>жилым помещениям, их использованию и содержанию;</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содержанию общего имущества собственников помещений в многоквартирных домах;</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осуществления перепланировки и (или) переустройства помещений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формированию фондов капитального ремонта;</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 xml:space="preserve">созданию и деятельности юридических лиц, индивидуальных предпринимателей, осуществляющих </w:t>
      </w:r>
      <w:r w:rsidR="00820297">
        <w:rPr>
          <w:bCs/>
          <w:sz w:val="28"/>
          <w:szCs w:val="28"/>
        </w:rPr>
        <w:t>управление</w:t>
      </w:r>
      <w:r w:rsidRPr="00E70A80">
        <w:rPr>
          <w:bCs/>
          <w:sz w:val="28"/>
          <w:szCs w:val="28"/>
        </w:rPr>
        <w:t xml:space="preserve"> многоквартирными домами, оказывающих услуги и (или) выполняющих работы по содержанию и ремонту общего имущества в многоквартирных домах;</w:t>
      </w:r>
      <w:r w:rsidR="00820297" w:rsidRPr="00820297">
        <w:rPr>
          <w:rFonts w:ascii="Arial" w:hAnsi="Arial" w:cs="Arial"/>
          <w:b/>
          <w:bCs/>
          <w:color w:val="333333"/>
          <w:sz w:val="21"/>
          <w:szCs w:val="21"/>
          <w:shd w:val="clear" w:color="auto" w:fill="FFFFFF"/>
        </w:rPr>
        <w:t xml:space="preserve"> </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коммунальных услуг собственникам и пользователям помещений в многоквартирных домах и жилых домов;</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размещения ресурсоснабжающими организациями, лицами, осуществляющими деятельность по управлению многоквартирными домами ин</w:t>
      </w:r>
      <w:r>
        <w:rPr>
          <w:bCs/>
          <w:sz w:val="28"/>
          <w:szCs w:val="28"/>
        </w:rPr>
        <w:t xml:space="preserve">формации в </w:t>
      </w:r>
      <w:r w:rsidRPr="00E70A80">
        <w:rPr>
          <w:bCs/>
          <w:sz w:val="28"/>
          <w:szCs w:val="28"/>
        </w:rPr>
        <w:t xml:space="preserve">государственной </w:t>
      </w:r>
      <w:r w:rsidRPr="00E70A80">
        <w:rPr>
          <w:sz w:val="28"/>
          <w:szCs w:val="28"/>
        </w:rPr>
        <w:t>информационной системе жилищно-</w:t>
      </w:r>
      <w:r w:rsidR="0085201F">
        <w:rPr>
          <w:sz w:val="28"/>
          <w:szCs w:val="28"/>
        </w:rPr>
        <w:t>коммуна-льного хозяйства</w:t>
      </w:r>
      <w:r w:rsidRPr="00E70A80">
        <w:rPr>
          <w:bCs/>
          <w:sz w:val="28"/>
          <w:szCs w:val="28"/>
        </w:rPr>
        <w:t>;</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обеспечению доступности для инвалидов помещений в многоквартирных домах;</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жилых помещений в наемных домах социального использования;</w:t>
      </w:r>
    </w:p>
    <w:p w:rsidR="00984394" w:rsidRPr="00E70A80" w:rsidRDefault="00750051" w:rsidP="0085201F">
      <w:pPr>
        <w:autoSpaceDE w:val="0"/>
        <w:autoSpaceDN w:val="0"/>
        <w:adjustRightInd w:val="0"/>
        <w:ind w:right="-1" w:firstLine="709"/>
        <w:jc w:val="both"/>
        <w:rPr>
          <w:sz w:val="28"/>
          <w:szCs w:val="28"/>
        </w:rPr>
      </w:pPr>
      <w:r>
        <w:rPr>
          <w:sz w:val="28"/>
          <w:szCs w:val="28"/>
        </w:rPr>
        <w:t xml:space="preserve">2) </w:t>
      </w:r>
      <w:r w:rsidR="0085201F">
        <w:rPr>
          <w:bCs/>
          <w:sz w:val="28"/>
          <w:szCs w:val="28"/>
        </w:rPr>
        <w:t>в области энергосбережения</w:t>
      </w:r>
      <w:r w:rsidR="00984394" w:rsidRPr="00E70A80">
        <w:rPr>
          <w:bCs/>
          <w:sz w:val="28"/>
          <w:szCs w:val="28"/>
        </w:rPr>
        <w:t xml:space="preserve"> и о повышении энергетической эффективности в отношении муниципального жилищного фонда, а именно</w:t>
      </w:r>
      <w:r w:rsidR="005213A1">
        <w:rPr>
          <w:bCs/>
          <w:sz w:val="28"/>
          <w:szCs w:val="28"/>
        </w:rPr>
        <w:t xml:space="preserve"> требований к</w:t>
      </w:r>
      <w:r w:rsidR="00984394" w:rsidRPr="00E70A80">
        <w:rPr>
          <w:bCs/>
          <w:sz w:val="28"/>
          <w:szCs w:val="28"/>
        </w:rPr>
        <w:t>:</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84394" w:rsidRPr="00E70A80" w:rsidRDefault="00984394" w:rsidP="0085201F">
      <w:pPr>
        <w:autoSpaceDE w:val="0"/>
        <w:autoSpaceDN w:val="0"/>
        <w:adjustRightInd w:val="0"/>
        <w:ind w:right="-1" w:firstLine="709"/>
        <w:jc w:val="both"/>
        <w:rPr>
          <w:bCs/>
          <w:sz w:val="28"/>
          <w:szCs w:val="28"/>
        </w:rPr>
      </w:pPr>
      <w:r>
        <w:rPr>
          <w:bCs/>
          <w:sz w:val="28"/>
          <w:szCs w:val="28"/>
        </w:rPr>
        <w:t xml:space="preserve">3) </w:t>
      </w:r>
      <w:r w:rsidRPr="00E70A80">
        <w:rPr>
          <w:bCs/>
          <w:sz w:val="28"/>
          <w:szCs w:val="28"/>
        </w:rPr>
        <w:t>правил:</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 xml:space="preserve">изменения размера платы за содержание жилого помещения в случае </w:t>
      </w:r>
      <w:r>
        <w:rPr>
          <w:bCs/>
          <w:sz w:val="28"/>
          <w:szCs w:val="28"/>
        </w:rPr>
        <w:t xml:space="preserve">             </w:t>
      </w:r>
      <w:r w:rsidRPr="00E70A80">
        <w:rPr>
          <w:bCs/>
          <w:sz w:val="28"/>
          <w:szCs w:val="28"/>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84394" w:rsidRPr="00E70A80" w:rsidRDefault="00984394" w:rsidP="0085201F">
      <w:pPr>
        <w:autoSpaceDE w:val="0"/>
        <w:autoSpaceDN w:val="0"/>
        <w:adjustRightInd w:val="0"/>
        <w:ind w:right="-1" w:firstLine="709"/>
        <w:jc w:val="both"/>
        <w:rPr>
          <w:bCs/>
          <w:sz w:val="28"/>
          <w:szCs w:val="28"/>
        </w:rPr>
      </w:pPr>
      <w:r w:rsidRPr="00E70A80">
        <w:rPr>
          <w:bCs/>
          <w:sz w:val="28"/>
          <w:szCs w:val="28"/>
        </w:rPr>
        <w:t>содержания общего имущества в многоквартирном доме;</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изменения размера платы за содержание жилого помещения;</w:t>
      </w:r>
    </w:p>
    <w:p w:rsidR="00984394" w:rsidRDefault="00984394" w:rsidP="0085201F">
      <w:pPr>
        <w:autoSpaceDE w:val="0"/>
        <w:autoSpaceDN w:val="0"/>
        <w:adjustRightInd w:val="0"/>
        <w:ind w:right="-1" w:firstLine="709"/>
        <w:jc w:val="both"/>
        <w:rPr>
          <w:bCs/>
          <w:sz w:val="28"/>
          <w:szCs w:val="28"/>
        </w:rPr>
      </w:pPr>
      <w:r w:rsidRPr="00E70A80">
        <w:rPr>
          <w:bCs/>
          <w:sz w:val="28"/>
          <w:szCs w:val="28"/>
        </w:rPr>
        <w:t xml:space="preserve">предоставления, приостановки и ограничения предоставления коммунальных услуг собственникам и пользователям помещений в многоквартирных </w:t>
      </w:r>
      <w:r>
        <w:rPr>
          <w:bCs/>
          <w:sz w:val="28"/>
          <w:szCs w:val="28"/>
        </w:rPr>
        <w:t xml:space="preserve">           </w:t>
      </w:r>
      <w:r w:rsidRPr="00E70A80">
        <w:rPr>
          <w:bCs/>
          <w:sz w:val="28"/>
          <w:szCs w:val="28"/>
        </w:rPr>
        <w:t>домах и жилых домов.</w:t>
      </w:r>
    </w:p>
    <w:p w:rsidR="0085201F" w:rsidRPr="008C0DF5" w:rsidRDefault="0085201F" w:rsidP="0085201F">
      <w:pPr>
        <w:widowControl w:val="0"/>
        <w:ind w:firstLine="709"/>
        <w:jc w:val="both"/>
        <w:rPr>
          <w:rFonts w:eastAsia="Calibri"/>
          <w:sz w:val="28"/>
          <w:szCs w:val="28"/>
          <w:lang w:eastAsia="en-US"/>
        </w:rPr>
      </w:pPr>
      <w:r w:rsidRPr="008C0DF5">
        <w:rPr>
          <w:rFonts w:eastAsia="Calibri"/>
          <w:sz w:val="28"/>
          <w:szCs w:val="28"/>
          <w:lang w:eastAsia="en-US"/>
        </w:rPr>
        <w:t xml:space="preserve">4. Объектами </w:t>
      </w:r>
      <w:r>
        <w:rPr>
          <w:rFonts w:eastAsia="Calibri"/>
          <w:sz w:val="28"/>
          <w:szCs w:val="28"/>
          <w:lang w:eastAsia="en-US"/>
        </w:rPr>
        <w:t xml:space="preserve">муниципального </w:t>
      </w:r>
      <w:r w:rsidRPr="008C0DF5">
        <w:rPr>
          <w:rFonts w:eastAsia="Calibri"/>
          <w:sz w:val="28"/>
          <w:szCs w:val="28"/>
          <w:lang w:eastAsia="en-US"/>
        </w:rPr>
        <w:t xml:space="preserve">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к которым предъявляются обязательные требования, здания, помещения, сооружения и иные производственные объекты в соответствии со статьей 16 Федерального закона </w:t>
      </w:r>
      <w:r w:rsidR="006073F6">
        <w:rPr>
          <w:rFonts w:eastAsia="Calibri"/>
          <w:sz w:val="28"/>
          <w:szCs w:val="28"/>
          <w:lang w:eastAsia="en-US"/>
        </w:rPr>
        <w:t xml:space="preserve">             </w:t>
      </w:r>
      <w:r w:rsidRPr="008C0DF5">
        <w:rPr>
          <w:rFonts w:eastAsia="Calibri"/>
          <w:sz w:val="28"/>
          <w:szCs w:val="28"/>
          <w:lang w:eastAsia="en-US"/>
        </w:rPr>
        <w:t xml:space="preserve">№ 248-ФЗ, </w:t>
      </w:r>
      <w:r w:rsidRPr="00044804">
        <w:rPr>
          <w:rFonts w:eastAsia="Calibri"/>
          <w:sz w:val="28"/>
          <w:szCs w:val="28"/>
          <w:lang w:eastAsia="en-US"/>
        </w:rPr>
        <w:t xml:space="preserve">в области </w:t>
      </w:r>
      <w:r w:rsidR="006073F6" w:rsidRPr="00044804">
        <w:rPr>
          <w:rFonts w:eastAsia="Calibri"/>
          <w:sz w:val="28"/>
          <w:szCs w:val="28"/>
          <w:lang w:eastAsia="en-US"/>
        </w:rPr>
        <w:t>жилищных отношений</w:t>
      </w:r>
      <w:r w:rsidRPr="00044804">
        <w:rPr>
          <w:rFonts w:eastAsia="Calibri"/>
          <w:sz w:val="28"/>
          <w:szCs w:val="28"/>
          <w:lang w:eastAsia="en-US"/>
        </w:rPr>
        <w:t>.</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lastRenderedPageBreak/>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 861 (далее – Правила ведения ЕРВК).</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t xml:space="preserve">6. При осуществлении учета объектов контроля на контролируемых лиц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 xml:space="preserve">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7. Муниципальный контроль вправе осуществлять следующие должностные лица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 начальник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2) заместитель начальника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начальник отдела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w:t>
      </w:r>
      <w:r>
        <w:rPr>
          <w:rFonts w:eastAsia="Calibri"/>
          <w:sz w:val="28"/>
          <w:szCs w:val="28"/>
          <w:lang w:eastAsia="en-US"/>
        </w:rPr>
        <w:t>главный специалист отдела</w:t>
      </w:r>
      <w:r w:rsidRPr="008C0DF5">
        <w:rPr>
          <w:rFonts w:eastAsia="Calibri"/>
          <w:sz w:val="28"/>
          <w:szCs w:val="28"/>
          <w:lang w:eastAsia="en-US"/>
        </w:rPr>
        <w:t xml:space="preserve">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w:t>
      </w:r>
      <w:r>
        <w:rPr>
          <w:rFonts w:eastAsia="Calibri"/>
          <w:sz w:val="28"/>
          <w:szCs w:val="28"/>
          <w:lang w:eastAsia="en-US"/>
        </w:rPr>
        <w:t>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8. Должностными лицами, уполномоченными на принятие решения о проведении контрольных мероприятий, являются руководитель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 xml:space="preserve"> (лицо, исполняющее его обязанности), заместитель руководителя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9. Должностные лица </w:t>
      </w:r>
      <w:r w:rsidR="00BB561D">
        <w:rPr>
          <w:sz w:val="28"/>
          <w:szCs w:val="28"/>
        </w:rPr>
        <w:t>Уполномоченного органа</w:t>
      </w:r>
      <w:r w:rsidRPr="008C0DF5">
        <w:rPr>
          <w:rFonts w:eastAsia="Calibri"/>
          <w:sz w:val="28"/>
          <w:szCs w:val="28"/>
          <w:lang w:eastAsia="en-US"/>
        </w:rPr>
        <w:t xml:space="preserve">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10. Должностные лица </w:t>
      </w:r>
      <w:r w:rsidR="00BB561D">
        <w:rPr>
          <w:sz w:val="28"/>
          <w:szCs w:val="28"/>
        </w:rPr>
        <w:t>Уполномоченного органа</w:t>
      </w:r>
      <w:r w:rsidRPr="008C0DF5">
        <w:rPr>
          <w:rFonts w:eastAsia="Calibri"/>
          <w:sz w:val="28"/>
          <w:szCs w:val="28"/>
          <w:lang w:eastAsia="en-US"/>
        </w:rPr>
        <w:t xml:space="preserve">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11. Должностные лица </w:t>
      </w:r>
      <w:r w:rsidR="00BB561D">
        <w:rPr>
          <w:sz w:val="28"/>
          <w:szCs w:val="28"/>
        </w:rPr>
        <w:t>Уполномоченного органа</w:t>
      </w:r>
      <w:r w:rsidRPr="008C0DF5">
        <w:rPr>
          <w:rFonts w:eastAsia="Calibri"/>
          <w:sz w:val="28"/>
          <w:szCs w:val="28"/>
          <w:lang w:eastAsia="en-US"/>
        </w:rPr>
        <w:t>, наделенные полномочиями на осуществление муниципального контроля, при исполнении должност</w:t>
      </w:r>
      <w:r w:rsidRPr="008C0DF5">
        <w:rPr>
          <w:rFonts w:eastAsia="Calibri"/>
          <w:sz w:val="28"/>
          <w:szCs w:val="28"/>
          <w:lang w:eastAsia="en-US"/>
        </w:rPr>
        <w:lastRenderedPageBreak/>
        <w:t>ных (служебных) обязанностей имеют при себе служебные удостоверения.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12. Контролируемое лицо при осуществлении муниципального контроля имеет право:</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sidR="00F864DD" w:rsidRPr="0005012D">
        <w:rPr>
          <w:rFonts w:eastAsia="Calibri"/>
          <w:sz w:val="28"/>
          <w:szCs w:val="28"/>
          <w:lang w:eastAsia="en-US"/>
        </w:rPr>
        <w:t>Уполномоченн</w:t>
      </w:r>
      <w:r w:rsidR="00F864DD">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2) получать от </w:t>
      </w:r>
      <w:r w:rsidR="00BB561D">
        <w:rPr>
          <w:sz w:val="28"/>
          <w:szCs w:val="28"/>
        </w:rPr>
        <w:t>Уполномоченного органа</w:t>
      </w:r>
      <w:r w:rsidRPr="008C0DF5">
        <w:rPr>
          <w:rFonts w:eastAsia="Calibri"/>
          <w:sz w:val="28"/>
          <w:szCs w:val="28"/>
          <w:lang w:eastAsia="en-US"/>
        </w:rPr>
        <w:t>,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получать от </w:t>
      </w:r>
      <w:r w:rsidR="00BB561D">
        <w:rPr>
          <w:sz w:val="28"/>
          <w:szCs w:val="28"/>
        </w:rPr>
        <w:t>Уполномоченного органа</w:t>
      </w:r>
      <w:r w:rsidRPr="008C0DF5">
        <w:rPr>
          <w:rFonts w:eastAsia="Calibri"/>
          <w:sz w:val="28"/>
          <w:szCs w:val="28"/>
          <w:lang w:eastAsia="en-US"/>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знакомиться с результатами контрольных мероприятий, контрольных действий, сообщать </w:t>
      </w:r>
      <w:r w:rsidR="00BB561D">
        <w:rPr>
          <w:sz w:val="28"/>
          <w:szCs w:val="28"/>
        </w:rPr>
        <w:t>Уполномоченному органу</w:t>
      </w:r>
      <w:r w:rsidRPr="008C0DF5">
        <w:rPr>
          <w:rFonts w:eastAsia="Calibri"/>
          <w:sz w:val="28"/>
          <w:szCs w:val="28"/>
          <w:lang w:eastAsia="en-US"/>
        </w:rPr>
        <w:t xml:space="preserve"> о своем согласии или несогласии с ними;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5) обжаловать действия (бездействие) должностных лиц </w:t>
      </w:r>
      <w:r w:rsidR="00BB561D">
        <w:rPr>
          <w:sz w:val="28"/>
          <w:szCs w:val="28"/>
        </w:rPr>
        <w:t>Уполномоченного органа</w:t>
      </w:r>
      <w:r w:rsidRPr="008C0DF5">
        <w:rPr>
          <w:rFonts w:eastAsia="Calibri"/>
          <w:sz w:val="28"/>
          <w:szCs w:val="28"/>
          <w:lang w:eastAsia="en-US"/>
        </w:rPr>
        <w:t xml:space="preserve">, решения </w:t>
      </w:r>
      <w:r w:rsidR="00BB561D">
        <w:rPr>
          <w:sz w:val="28"/>
          <w:szCs w:val="28"/>
        </w:rPr>
        <w:t>Уполномоченного органа</w:t>
      </w:r>
      <w:r w:rsidRPr="008C0DF5">
        <w:rPr>
          <w:rFonts w:eastAsia="Calibri"/>
          <w:sz w:val="28"/>
          <w:szCs w:val="28"/>
          <w:lang w:eastAsia="en-US"/>
        </w:rPr>
        <w:t>,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7) отказать инспектору в доступе на объекты контроля, к документам и в принятии иных мер о проведении контрольного (надзорного) мероприятия в случае, если на документах, оформленных контрольным (надзорным) органом, предусмотренных Правилами формирования и ведения единого реестра контрольных (надзорных) мероприятий, двумерный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 данном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2. Управление рисками причинения вреда (ущерба) </w:t>
      </w:r>
      <w:r>
        <w:rPr>
          <w:rFonts w:eastAsia="Calibri"/>
          <w:b/>
          <w:sz w:val="28"/>
          <w:szCs w:val="28"/>
          <w:lang w:eastAsia="en-US"/>
        </w:rPr>
        <w:t xml:space="preserve">            </w:t>
      </w:r>
      <w:r w:rsidRPr="0005012D">
        <w:rPr>
          <w:rFonts w:eastAsia="Calibri"/>
          <w:b/>
          <w:sz w:val="28"/>
          <w:szCs w:val="28"/>
          <w:lang w:eastAsia="en-US"/>
        </w:rPr>
        <w:t xml:space="preserve">охраняемым законом ценностям при осуществлении муниципального </w:t>
      </w:r>
      <w:r>
        <w:rPr>
          <w:rFonts w:eastAsia="Calibri"/>
          <w:b/>
          <w:sz w:val="28"/>
          <w:szCs w:val="28"/>
          <w:lang w:eastAsia="en-US"/>
        </w:rPr>
        <w:t xml:space="preserve">          </w:t>
      </w:r>
      <w:r w:rsidRPr="0005012D">
        <w:rPr>
          <w:rFonts w:eastAsia="Calibri"/>
          <w:b/>
          <w:sz w:val="28"/>
          <w:szCs w:val="28"/>
          <w:lang w:eastAsia="en-US"/>
        </w:rPr>
        <w:t>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значительный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средний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умеренный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низкий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Отнесение объекта контроля к определенной категории риска осуществляется </w:t>
      </w:r>
      <w:r w:rsidR="00BB561D">
        <w:rPr>
          <w:sz w:val="28"/>
          <w:szCs w:val="28"/>
        </w:rPr>
        <w:t>Уполномоченным органом</w:t>
      </w:r>
      <w:r w:rsidRPr="0005012D">
        <w:rPr>
          <w:rFonts w:eastAsia="Calibri"/>
          <w:sz w:val="28"/>
          <w:szCs w:val="28"/>
          <w:lang w:eastAsia="en-US"/>
        </w:rPr>
        <w:t xml:space="preserve">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Отнесение объектов контроля к определенной категории риска оформляется решением руководителя </w:t>
      </w:r>
      <w:r w:rsidR="00BB561D">
        <w:rPr>
          <w:sz w:val="28"/>
          <w:szCs w:val="28"/>
        </w:rPr>
        <w:t>Уполномоченного органа</w:t>
      </w:r>
      <w:r w:rsidRPr="0005012D">
        <w:rPr>
          <w:rFonts w:eastAsia="Calibri"/>
          <w:sz w:val="28"/>
          <w:szCs w:val="28"/>
          <w:lang w:eastAsia="en-US"/>
        </w:rPr>
        <w:t xml:space="preserve"> путем подписания соответствующих сведений через личный кабинет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в соответствии с Правилами ведения ЕРВК.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Обязательный профилактический визит в отношении объектов контроля, отнесенных к категориям значительного, среднего и умеренного риска, проводится с периодичностью, установленной постановлением Правительства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7. </w:t>
      </w:r>
      <w:r w:rsidR="00BB561D">
        <w:rPr>
          <w:sz w:val="28"/>
          <w:szCs w:val="28"/>
        </w:rPr>
        <w:t>Уполномоченным органом</w:t>
      </w:r>
      <w:r w:rsidRPr="0005012D">
        <w:rPr>
          <w:rFonts w:eastAsia="Calibri"/>
          <w:sz w:val="28"/>
          <w:szCs w:val="28"/>
          <w:lang w:eastAsia="en-US"/>
        </w:rPr>
        <w:t xml:space="preserve"> по результатам проведения профилактического (иного)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3. Профилактика рисков причинения вреда (ущерба) </w:t>
      </w:r>
      <w:r>
        <w:rPr>
          <w:rFonts w:eastAsia="Calibri"/>
          <w:b/>
          <w:sz w:val="28"/>
          <w:szCs w:val="28"/>
          <w:lang w:eastAsia="en-US"/>
        </w:rPr>
        <w:t xml:space="preserve">                </w:t>
      </w:r>
      <w:r w:rsidRPr="0005012D">
        <w:rPr>
          <w:rFonts w:eastAsia="Calibri"/>
          <w:b/>
          <w:sz w:val="28"/>
          <w:szCs w:val="28"/>
          <w:lang w:eastAsia="en-US"/>
        </w:rPr>
        <w:t>охраняемым законом ценностям</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lastRenderedPageBreak/>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r w:rsidR="00BB561D">
        <w:rPr>
          <w:sz w:val="28"/>
          <w:szCs w:val="28"/>
        </w:rPr>
        <w:t>Уполномоченным органом</w:t>
      </w:r>
      <w:r w:rsidRPr="0005012D">
        <w:rPr>
          <w:rFonts w:eastAsia="Calibri"/>
          <w:sz w:val="28"/>
          <w:szCs w:val="28"/>
          <w:lang w:eastAsia="en-US"/>
        </w:rPr>
        <w:t xml:space="preserve"> проводятся следующие профилактические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информирование;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объявление предостережений;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профилактический визит.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администрации муниципального образования муниципальный округ город Горячий Ключ Краснодарского края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5012D" w:rsidRPr="0005012D" w:rsidRDefault="00BB561D" w:rsidP="0005012D">
      <w:pPr>
        <w:widowControl w:val="0"/>
        <w:ind w:firstLine="709"/>
        <w:jc w:val="both"/>
        <w:rPr>
          <w:rFonts w:eastAsia="Calibri"/>
          <w:sz w:val="28"/>
          <w:szCs w:val="28"/>
          <w:lang w:eastAsia="en-US"/>
        </w:rPr>
      </w:pPr>
      <w:r>
        <w:rPr>
          <w:sz w:val="28"/>
          <w:szCs w:val="28"/>
        </w:rPr>
        <w:t>Уполномоченный орган</w:t>
      </w:r>
      <w:r w:rsidRPr="008C0DF5">
        <w:rPr>
          <w:rFonts w:eastAsia="Calibri"/>
          <w:sz w:val="28"/>
          <w:szCs w:val="28"/>
          <w:lang w:eastAsia="en-US"/>
        </w:rPr>
        <w:t xml:space="preserve"> </w:t>
      </w:r>
      <w:r w:rsidR="0005012D" w:rsidRPr="0005012D">
        <w:rPr>
          <w:rFonts w:eastAsia="Calibri"/>
          <w:sz w:val="28"/>
          <w:szCs w:val="28"/>
          <w:lang w:eastAsia="en-US"/>
        </w:rPr>
        <w:t>поддерживает указанные сведения в актуальном состоянии на официальном сайте администрации муниципального образования муниципальный округ город Горячий Ключ Краснодарского края в сети «Интернет».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Должностные лица </w:t>
      </w:r>
      <w:r w:rsidR="00BB561D">
        <w:rPr>
          <w:sz w:val="28"/>
          <w:szCs w:val="28"/>
        </w:rPr>
        <w:t>Уполномоченного органа</w:t>
      </w:r>
      <w:r w:rsidRPr="0005012D">
        <w:rPr>
          <w:rFonts w:eastAsia="Calibri"/>
          <w:sz w:val="28"/>
          <w:szCs w:val="28"/>
          <w:lang w:eastAsia="en-US"/>
        </w:rPr>
        <w:t xml:space="preserve">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порядка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периодичности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порядка принятия решений по итогам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5) порядка обжалования решений, действий (бездействия) должностных лиц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осуществляется должностным лицом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w:t>
      </w:r>
      <w:r w:rsidR="00BB561D">
        <w:rPr>
          <w:sz w:val="28"/>
          <w:szCs w:val="28"/>
        </w:rPr>
        <w:t>Уполномоченного органа</w:t>
      </w:r>
      <w:r w:rsidRPr="0005012D">
        <w:rPr>
          <w:rFonts w:eastAsia="Calibri"/>
          <w:sz w:val="28"/>
          <w:szCs w:val="28"/>
          <w:lang w:eastAsia="en-US"/>
        </w:rPr>
        <w:t xml:space="preserve"> с использованием в случае необходимости средств аудио- и (или) видеозаписи, в соответствии с графиком, утверждаемым руководителем </w:t>
      </w:r>
      <w:r w:rsidR="00BB561D">
        <w:rPr>
          <w:sz w:val="28"/>
          <w:szCs w:val="28"/>
        </w:rPr>
        <w:t>Уполномоченного органа</w:t>
      </w:r>
      <w:r w:rsidRPr="0005012D">
        <w:rPr>
          <w:rFonts w:eastAsia="Calibri"/>
          <w:sz w:val="28"/>
          <w:szCs w:val="28"/>
          <w:lang w:eastAsia="en-US"/>
        </w:rPr>
        <w:t xml:space="preserve"> и размещаемым на информационном стенде в помещении </w:t>
      </w:r>
      <w:r w:rsidR="00866E25">
        <w:rPr>
          <w:sz w:val="28"/>
          <w:szCs w:val="28"/>
        </w:rPr>
        <w:t>Уполномоченного органа</w:t>
      </w:r>
      <w:r w:rsidRPr="0005012D">
        <w:rPr>
          <w:rFonts w:eastAsia="Calibri"/>
          <w:sz w:val="28"/>
          <w:szCs w:val="28"/>
          <w:lang w:eastAsia="en-US"/>
        </w:rPr>
        <w:t xml:space="preserve"> в до</w:t>
      </w:r>
      <w:r w:rsidRPr="0005012D">
        <w:rPr>
          <w:rFonts w:eastAsia="Calibri"/>
          <w:sz w:val="28"/>
          <w:szCs w:val="28"/>
          <w:lang w:eastAsia="en-US"/>
        </w:rPr>
        <w:lastRenderedPageBreak/>
        <w:t xml:space="preserve">ступном для граждан месте, а также на официальном сайте </w:t>
      </w:r>
      <w:r w:rsidR="00866E25">
        <w:rPr>
          <w:sz w:val="28"/>
          <w:szCs w:val="28"/>
        </w:rPr>
        <w:t>Уполномоченного органа</w:t>
      </w:r>
      <w:r w:rsidRPr="0005012D">
        <w:rPr>
          <w:rFonts w:eastAsia="Calibri"/>
          <w:sz w:val="28"/>
          <w:szCs w:val="28"/>
          <w:lang w:eastAsia="en-US"/>
        </w:rPr>
        <w:t xml:space="preserve">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w:t>
      </w:r>
      <w:r w:rsidR="00866E25">
        <w:rPr>
          <w:sz w:val="28"/>
          <w:szCs w:val="28"/>
        </w:rPr>
        <w:t>Уполномоченного органа</w:t>
      </w:r>
      <w:r w:rsidRPr="0005012D">
        <w:rPr>
          <w:rFonts w:eastAsia="Calibri"/>
          <w:sz w:val="28"/>
          <w:szCs w:val="28"/>
          <w:lang w:eastAsia="en-US"/>
        </w:rPr>
        <w:t>, осуществляющего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w:t>
      </w:r>
      <w:r w:rsidR="00866E25">
        <w:rPr>
          <w:sz w:val="28"/>
          <w:szCs w:val="28"/>
        </w:rPr>
        <w:t>Уполномоченного органа</w:t>
      </w:r>
      <w:r w:rsidR="00866E25" w:rsidRPr="008C0DF5">
        <w:rPr>
          <w:rFonts w:eastAsia="Calibri"/>
          <w:sz w:val="28"/>
          <w:szCs w:val="28"/>
          <w:lang w:eastAsia="en-US"/>
        </w:rPr>
        <w:t xml:space="preserve"> </w:t>
      </w:r>
      <w:r w:rsidRPr="0005012D">
        <w:rPr>
          <w:rFonts w:eastAsia="Calibri"/>
          <w:sz w:val="28"/>
          <w:szCs w:val="28"/>
          <w:lang w:eastAsia="en-US"/>
        </w:rPr>
        <w:t xml:space="preserve">в сети «Интернет» письменного разъяснения, подписанного должностным лицом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866E25" w:rsidP="0005012D">
      <w:pPr>
        <w:widowControl w:val="0"/>
        <w:ind w:firstLine="709"/>
        <w:jc w:val="both"/>
        <w:rPr>
          <w:rFonts w:eastAsia="Calibri"/>
          <w:sz w:val="28"/>
          <w:szCs w:val="28"/>
          <w:lang w:eastAsia="en-US"/>
        </w:rPr>
      </w:pPr>
      <w:r>
        <w:rPr>
          <w:sz w:val="28"/>
          <w:szCs w:val="28"/>
        </w:rPr>
        <w:t>Уполномоченным органом</w:t>
      </w:r>
      <w:r w:rsidR="0005012D" w:rsidRPr="0005012D">
        <w:rPr>
          <w:rFonts w:eastAsia="Calibri"/>
          <w:sz w:val="28"/>
          <w:szCs w:val="28"/>
          <w:lang w:eastAsia="en-US"/>
        </w:rPr>
        <w:t xml:space="preserve"> ведется учет консультирований в соответствующем журнале, форма которого утверждается руководителем </w:t>
      </w:r>
      <w:r w:rsidR="004F33C4">
        <w:rPr>
          <w:sz w:val="28"/>
          <w:szCs w:val="28"/>
        </w:rPr>
        <w:t>Уполномоченного органа</w:t>
      </w:r>
      <w:r w:rsidR="0005012D"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При наличии у должностных лиц </w:t>
      </w:r>
      <w:r w:rsidR="004F33C4">
        <w:rPr>
          <w:sz w:val="28"/>
          <w:szCs w:val="28"/>
        </w:rPr>
        <w:t>Уполномоченного органа</w:t>
      </w:r>
      <w:r w:rsidRPr="0005012D">
        <w:rPr>
          <w:rFonts w:eastAsia="Calibri"/>
          <w:sz w:val="28"/>
          <w:szCs w:val="28"/>
          <w:lang w:eastAsia="en-US"/>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дата и номер предостережения, уполномоченный орган, объявивший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предлагаемый способ (адрес) направления </w:t>
      </w:r>
      <w:r w:rsidR="004F33C4">
        <w:rPr>
          <w:sz w:val="28"/>
          <w:szCs w:val="28"/>
        </w:rPr>
        <w:t>Уполномоченным органом</w:t>
      </w:r>
      <w:r w:rsidRPr="0005012D">
        <w:rPr>
          <w:rFonts w:eastAsia="Calibri"/>
          <w:sz w:val="28"/>
          <w:szCs w:val="28"/>
          <w:lang w:eastAsia="en-US"/>
        </w:rPr>
        <w:t xml:space="preserve"> информации о результатах рассмотрения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из представленных контролируемым лицом сведений и (или) документов невозможно достоверно определить сведения, указанные в </w:t>
      </w:r>
      <w:r w:rsidRPr="0005012D">
        <w:rPr>
          <w:rFonts w:eastAsia="Calibri"/>
          <w:sz w:val="28"/>
          <w:szCs w:val="28"/>
          <w:lang w:eastAsia="en-US"/>
        </w:rPr>
        <w:lastRenderedPageBreak/>
        <w:t>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Возражение рассматривается Уполномоченным органом в течение 10 рабочих дней со дня их регистрации.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По результатам рассмотрения возражения Уполномоченный орган принимает одно из следующих решений: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удовлетворяет возражение и отменяет объявленное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отказывает в удовлетворении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w:t>
      </w:r>
      <w:r w:rsidR="004F33C4">
        <w:rPr>
          <w:sz w:val="28"/>
          <w:szCs w:val="28"/>
        </w:rPr>
        <w:t>Уполномоченным органом</w:t>
      </w:r>
      <w:r w:rsidRPr="0005012D">
        <w:rPr>
          <w:rFonts w:eastAsia="Calibri"/>
          <w:sz w:val="28"/>
          <w:szCs w:val="28"/>
          <w:lang w:eastAsia="en-US"/>
        </w:rPr>
        <w:t xml:space="preserve"> для проведения иных профилактических 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Профилактический визит проводится в соответствии с положениями статьи 52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Профилактический визит может проводиться по инициативе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(обязательный профилактический визит) или по инициативе контролируемого лица.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Обязательный профилактический визит проводится в порядке, установленном статьей 52.1 Федерального закона № 248-ФЗ, и не предусматривает отказ контролируемого лица от его проведения.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Должностные лица </w:t>
      </w:r>
      <w:r w:rsidR="004F33C4">
        <w:rPr>
          <w:sz w:val="28"/>
          <w:szCs w:val="28"/>
        </w:rPr>
        <w:t>Уполномоченного органа</w:t>
      </w:r>
      <w:r w:rsidRPr="0005012D">
        <w:rPr>
          <w:rFonts w:eastAsia="Calibri"/>
          <w:sz w:val="28"/>
          <w:szCs w:val="28"/>
          <w:lang w:eastAsia="en-US"/>
        </w:rPr>
        <w:t xml:space="preserve">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w:t>
      </w:r>
      <w:r w:rsidRPr="0005012D">
        <w:rPr>
          <w:rFonts w:eastAsia="Calibri"/>
          <w:sz w:val="28"/>
          <w:szCs w:val="28"/>
          <w:lang w:eastAsia="en-US"/>
        </w:rPr>
        <w:lastRenderedPageBreak/>
        <w:t>быть продлен на срок, необходимый для проведения экспертизы, испытания.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следующем порядке: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 руководителем </w:t>
      </w:r>
      <w:r w:rsidR="004F33C4">
        <w:rPr>
          <w:sz w:val="28"/>
          <w:szCs w:val="28"/>
        </w:rPr>
        <w:t>Уполномоченного органа</w:t>
      </w:r>
      <w:r w:rsidRPr="0005012D">
        <w:rPr>
          <w:rFonts w:eastAsia="Calibri"/>
          <w:sz w:val="28"/>
          <w:szCs w:val="28"/>
          <w:lang w:eastAsia="en-US"/>
        </w:rPr>
        <w:t xml:space="preserve">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в уведомлении контролируемому лицу предлагается определить лицо (лиц), уполномоченное (уполномоченных) на взаимодействие с должностным лицом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 xml:space="preserve"> в ходе проведения обязательного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w:t>
      </w:r>
      <w:r w:rsidR="004F33C4">
        <w:rPr>
          <w:sz w:val="28"/>
          <w:szCs w:val="28"/>
        </w:rPr>
        <w:t>Уполномоченным органом</w:t>
      </w:r>
      <w:r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По результатам проведения обязательного профилактического визита должностным лицом </w:t>
      </w:r>
      <w:r w:rsidR="004F33C4">
        <w:rPr>
          <w:sz w:val="28"/>
          <w:szCs w:val="28"/>
        </w:rPr>
        <w:t>Уполномоченного органа</w:t>
      </w:r>
      <w:r w:rsidRPr="0005012D">
        <w:rPr>
          <w:rFonts w:eastAsia="Calibri"/>
          <w:sz w:val="28"/>
          <w:szCs w:val="28"/>
          <w:lang w:eastAsia="en-US"/>
        </w:rPr>
        <w:t>,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Должностное лицо </w:t>
      </w:r>
      <w:r w:rsidR="004F33C4">
        <w:rPr>
          <w:sz w:val="28"/>
          <w:szCs w:val="28"/>
        </w:rPr>
        <w:t>Уполномоченного органа</w:t>
      </w:r>
      <w:r w:rsidRPr="0005012D">
        <w:rPr>
          <w:rFonts w:eastAsia="Calibri"/>
          <w:sz w:val="28"/>
          <w:szCs w:val="28"/>
          <w:lang w:eastAsia="en-US"/>
        </w:rPr>
        <w:t xml:space="preserve">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7. </w:t>
      </w:r>
      <w:r w:rsidR="004F33C4">
        <w:rPr>
          <w:sz w:val="28"/>
          <w:szCs w:val="28"/>
        </w:rPr>
        <w:t>Уполномоченный орган</w:t>
      </w:r>
      <w:r w:rsidRPr="0005012D">
        <w:rPr>
          <w:rFonts w:eastAsia="Calibri"/>
          <w:sz w:val="28"/>
          <w:szCs w:val="28"/>
          <w:lang w:eastAsia="en-US"/>
        </w:rPr>
        <w:t xml:space="preserve"> проводит профилактический визит по заявлению контролируемого лица в порядке, установленном статьей 52.2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w:t>
      </w:r>
      <w:r w:rsidR="004F33C4">
        <w:rPr>
          <w:sz w:val="28"/>
          <w:szCs w:val="28"/>
        </w:rPr>
        <w:t>Уполномоченного органа</w:t>
      </w:r>
      <w:r w:rsidRPr="0005012D">
        <w:rPr>
          <w:rFonts w:eastAsia="Calibri"/>
          <w:sz w:val="28"/>
          <w:szCs w:val="28"/>
          <w:lang w:eastAsia="en-US"/>
        </w:rPr>
        <w:t xml:space="preserve"> в сети «Интернет», либо с использованием еди</w:t>
      </w:r>
      <w:r w:rsidRPr="0005012D">
        <w:rPr>
          <w:rFonts w:eastAsia="Calibri"/>
          <w:sz w:val="28"/>
          <w:szCs w:val="28"/>
          <w:lang w:eastAsia="en-US"/>
        </w:rPr>
        <w:lastRenderedPageBreak/>
        <w:t>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от контролируемого лица поступило уведомление об отзыве заявления;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в течение года до даты подачи заявления Уполномоченным органом проведен профилактический визит по ранее поданному заявлению;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рамках профилактического визита при согласии контролируемого лица должностное лицо </w:t>
      </w:r>
      <w:r w:rsidR="004F33C4">
        <w:rPr>
          <w:sz w:val="28"/>
          <w:szCs w:val="28"/>
        </w:rPr>
        <w:t>Уполномоченного органа</w:t>
      </w:r>
      <w:r w:rsidRPr="0005012D">
        <w:rPr>
          <w:rFonts w:eastAsia="Calibri"/>
          <w:sz w:val="28"/>
          <w:szCs w:val="28"/>
          <w:lang w:eastAsia="en-US"/>
        </w:rPr>
        <w:t xml:space="preserve"> проводит отбор проб (образцов), инструментальное обследование, испытание.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4F33C4">
        <w:rPr>
          <w:sz w:val="28"/>
          <w:szCs w:val="28"/>
        </w:rPr>
        <w:t>Уполномоченного органа</w:t>
      </w:r>
      <w:r w:rsidRPr="0005012D">
        <w:rPr>
          <w:rFonts w:eastAsia="Calibri"/>
          <w:sz w:val="28"/>
          <w:szCs w:val="28"/>
          <w:lang w:eastAsia="en-US"/>
        </w:rPr>
        <w:t xml:space="preserve"> незамедлительно направляет информацию об этом руководителю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для принятия решения о проведении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lastRenderedPageBreak/>
        <w:t xml:space="preserve">8. В целях снижения нагрузки на объектах контроля и оптимизации проведения контрольных мероприятий </w:t>
      </w:r>
      <w:r w:rsidR="004F33C4">
        <w:rPr>
          <w:sz w:val="28"/>
          <w:szCs w:val="28"/>
        </w:rPr>
        <w:t>Уполномоченного органа</w:t>
      </w:r>
      <w:r w:rsidRPr="0005012D">
        <w:rPr>
          <w:rFonts w:eastAsia="Calibri"/>
          <w:sz w:val="28"/>
          <w:szCs w:val="28"/>
          <w:lang w:eastAsia="en-US"/>
        </w:rPr>
        <w:t xml:space="preserve">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Статья 4. Осуществление муниципального 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взаимодействии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w:t>
      </w:r>
      <w:r w:rsidRPr="0005012D">
        <w:rPr>
          <w:rFonts w:eastAsia="Calibri"/>
          <w:sz w:val="28"/>
          <w:szCs w:val="28"/>
          <w:lang w:eastAsia="en-US"/>
        </w:rPr>
        <w:lastRenderedPageBreak/>
        <w:t>ного приложения «Инспектор».</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Без взаимодействия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наблюдение за соблюдением обязательных требований в соответствии со статьей 74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Контрольные мероприятия без взаимодействия проводятся должностными лицами </w:t>
      </w:r>
      <w:r w:rsidR="004F33C4">
        <w:rPr>
          <w:sz w:val="28"/>
          <w:szCs w:val="28"/>
        </w:rPr>
        <w:t>Уполномоченного органа</w:t>
      </w:r>
      <w:r w:rsidRPr="0005012D">
        <w:rPr>
          <w:rFonts w:eastAsia="Calibri"/>
          <w:sz w:val="28"/>
          <w:szCs w:val="28"/>
          <w:lang w:eastAsia="en-US"/>
        </w:rPr>
        <w:t xml:space="preserve"> на основании задания руководителя </w:t>
      </w:r>
      <w:r w:rsidR="004F33C4">
        <w:rPr>
          <w:sz w:val="28"/>
          <w:szCs w:val="28"/>
        </w:rPr>
        <w:t>Уполномоченного органа</w:t>
      </w:r>
      <w:r w:rsidRPr="0005012D">
        <w:rPr>
          <w:rFonts w:eastAsia="Calibri"/>
          <w:sz w:val="28"/>
          <w:szCs w:val="28"/>
          <w:lang w:eastAsia="en-US"/>
        </w:rPr>
        <w:t xml:space="preserve">, включая задания, содержащиеся в планах работы </w:t>
      </w:r>
      <w:r w:rsidR="004F33C4">
        <w:rPr>
          <w:sz w:val="28"/>
          <w:szCs w:val="28"/>
        </w:rPr>
        <w:t>Уполномоченного органа</w:t>
      </w:r>
      <w:r w:rsidRPr="0005012D">
        <w:rPr>
          <w:rFonts w:eastAsia="Calibri"/>
          <w:sz w:val="28"/>
          <w:szCs w:val="28"/>
          <w:lang w:eastAsia="en-US"/>
        </w:rPr>
        <w:t>, в том числе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sidR="004F33C4">
        <w:rPr>
          <w:sz w:val="28"/>
          <w:szCs w:val="28"/>
        </w:rPr>
        <w:t>Уполномоченного органа</w:t>
      </w:r>
      <w:r w:rsidRPr="0005012D">
        <w:rPr>
          <w:rFonts w:eastAsia="Calibri"/>
          <w:sz w:val="28"/>
          <w:szCs w:val="28"/>
          <w:lang w:eastAsia="en-US"/>
        </w:rPr>
        <w:t xml:space="preserve"> применяет индикаторы риска нарушения обязательных требований (Приложение 2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 проведении контрольного мероприятия в форме выездной проверки контролируемое лицо информируется должностным лицом </w:t>
      </w:r>
      <w:r w:rsidR="002F305D">
        <w:rPr>
          <w:sz w:val="28"/>
          <w:szCs w:val="28"/>
        </w:rPr>
        <w:t>Уполномоченного органа</w:t>
      </w:r>
      <w:r w:rsidRPr="0005012D">
        <w:rPr>
          <w:rFonts w:eastAsia="Calibri"/>
          <w:sz w:val="28"/>
          <w:szCs w:val="28"/>
          <w:lang w:eastAsia="en-US"/>
        </w:rPr>
        <w:t xml:space="preserve"> не позднее чем за 24 часа до начала контрольного мероприятия в соответствии со статьей 21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Срок проведения выездной проверки не может превышать 10 рабочих дней. В отношении одного субъекта малого предпринимательства общий срок </w:t>
      </w:r>
      <w:r w:rsidRPr="0005012D">
        <w:rPr>
          <w:rFonts w:eastAsia="Calibri"/>
          <w:sz w:val="28"/>
          <w:szCs w:val="28"/>
          <w:lang w:eastAsia="en-US"/>
        </w:rPr>
        <w:lastRenderedPageBreak/>
        <w:t>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w:t>
      </w:r>
      <w:r w:rsidR="00BF3C89">
        <w:rPr>
          <w:rFonts w:eastAsia="Calibri"/>
          <w:sz w:val="28"/>
          <w:szCs w:val="28"/>
          <w:lang w:eastAsia="en-US"/>
        </w:rPr>
        <w:t xml:space="preserve">          </w:t>
      </w:r>
      <w:r w:rsidRPr="0005012D">
        <w:rPr>
          <w:rFonts w:eastAsia="Calibri"/>
          <w:sz w:val="28"/>
          <w:szCs w:val="28"/>
          <w:lang w:eastAsia="en-US"/>
        </w:rPr>
        <w:t>1 части 2 статьи 90 Федерального закона № 248-ФЗ, в случае указания такой возможности в федеральном законе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12. При проведении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05012D">
        <w:rPr>
          <w:rFonts w:eastAsia="Calibri"/>
          <w:sz w:val="28"/>
          <w:szCs w:val="28"/>
          <w:lang w:eastAsia="en-US"/>
        </w:rPr>
        <w:t xml:space="preserve"> самостоятельно.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Фотографии, аудио- и видеозаписи, иные способы фиксации доказательств, используемые для фиксации указанных доказательств, должны позво</w:t>
      </w:r>
      <w:r w:rsidRPr="0005012D">
        <w:rPr>
          <w:rFonts w:eastAsia="Calibri"/>
          <w:sz w:val="28"/>
          <w:szCs w:val="28"/>
          <w:lang w:eastAsia="en-US"/>
        </w:rPr>
        <w:lastRenderedPageBreak/>
        <w:t>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Применение фотосъемки, аудио- и видеозаписи, иных способов фиксации доказательств нарушений обязательных требований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13. По окончании проведения контрольного мероприятия, предусматривающего взаимодействие с контролируемым лицом, должностным лицом </w:t>
      </w:r>
      <w:r w:rsidR="002F305D">
        <w:rPr>
          <w:sz w:val="28"/>
          <w:szCs w:val="28"/>
        </w:rPr>
        <w:t>Уполномоченного органа</w:t>
      </w:r>
      <w:r w:rsidRPr="0005012D">
        <w:rPr>
          <w:rFonts w:eastAsia="Calibri"/>
          <w:sz w:val="28"/>
          <w:szCs w:val="28"/>
          <w:lang w:eastAsia="en-US"/>
        </w:rPr>
        <w:t xml:space="preserve"> составляется акт контрольного мероприятия в соответствии со статьей 87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Документы и иные материалы, являющиеся доказательствами нарушения обязательных требований, приобщаются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Результаты контрольного мероприятия, содержащие информацию, со</w:t>
      </w:r>
      <w:r w:rsidRPr="0005012D">
        <w:rPr>
          <w:rFonts w:eastAsia="Calibri"/>
          <w:sz w:val="28"/>
          <w:szCs w:val="28"/>
          <w:lang w:eastAsia="en-US"/>
        </w:rPr>
        <w:lastRenderedPageBreak/>
        <w:t>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18. По результатам проведения контрольных мероприятий </w:t>
      </w:r>
      <w:r w:rsidR="002F305D">
        <w:rPr>
          <w:sz w:val="28"/>
          <w:szCs w:val="28"/>
        </w:rPr>
        <w:t>Уполномоченным органом</w:t>
      </w:r>
      <w:r w:rsidRPr="0005012D">
        <w:rPr>
          <w:rFonts w:eastAsia="Calibri"/>
          <w:sz w:val="28"/>
          <w:szCs w:val="28"/>
          <w:lang w:eastAsia="en-US"/>
        </w:rPr>
        <w:t xml:space="preserve"> в случае выявления нарушения обязательных требований принимаются решения в соответствии со статьей 90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не имеет права отказаться от исполнения соглашения в одностороннем порядке.</w:t>
      </w:r>
    </w:p>
    <w:p w:rsidR="0005012D" w:rsidRPr="002C4075" w:rsidRDefault="0005012D" w:rsidP="0005012D">
      <w:pPr>
        <w:widowControl w:val="0"/>
        <w:ind w:firstLine="709"/>
        <w:jc w:val="both"/>
        <w:rPr>
          <w:rFonts w:eastAsia="Calibri"/>
          <w:sz w:val="28"/>
          <w:szCs w:val="28"/>
          <w:lang w:eastAsia="en-US"/>
        </w:rPr>
      </w:pPr>
      <w:r w:rsidRPr="002C4075">
        <w:rPr>
          <w:rFonts w:eastAsia="Calibri"/>
          <w:sz w:val="28"/>
          <w:szCs w:val="28"/>
          <w:lang w:eastAsia="en-US"/>
        </w:rPr>
        <w:t xml:space="preserve">21. В целях качественной оценки уровня защиты охраняемых законом ценностей в сфере муниципального </w:t>
      </w:r>
      <w:r w:rsidR="002C4075" w:rsidRPr="002C4075">
        <w:rPr>
          <w:rFonts w:eastAsia="Calibri"/>
          <w:sz w:val="28"/>
          <w:szCs w:val="28"/>
          <w:lang w:eastAsia="en-US"/>
        </w:rPr>
        <w:t xml:space="preserve">жилищного </w:t>
      </w:r>
      <w:r w:rsidRPr="002C4075">
        <w:rPr>
          <w:rFonts w:eastAsia="Calibri"/>
          <w:sz w:val="28"/>
          <w:szCs w:val="28"/>
          <w:lang w:eastAsia="en-US"/>
        </w:rPr>
        <w:t xml:space="preserve">контроля на территории муниципального образования муниципальный округ город Горячий Ключ Краснодарского края и минимизации неоправданного вмешательства </w:t>
      </w:r>
      <w:r w:rsidR="002C4075" w:rsidRPr="002C4075">
        <w:rPr>
          <w:sz w:val="28"/>
          <w:szCs w:val="28"/>
        </w:rPr>
        <w:t>Уполномоченного органа</w:t>
      </w:r>
      <w:r w:rsidRPr="002C4075">
        <w:rPr>
          <w:rFonts w:eastAsia="Calibri"/>
          <w:sz w:val="28"/>
          <w:szCs w:val="28"/>
          <w:lang w:eastAsia="en-US"/>
        </w:rPr>
        <w:t xml:space="preserve">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5. Обжалование решений </w:t>
      </w:r>
      <w:r w:rsidR="002C4075" w:rsidRPr="002C4075">
        <w:rPr>
          <w:b/>
          <w:sz w:val="28"/>
          <w:szCs w:val="28"/>
        </w:rPr>
        <w:t>Уполномоченного органа</w:t>
      </w:r>
      <w:r w:rsidRPr="0005012D">
        <w:rPr>
          <w:rFonts w:eastAsia="Calibri"/>
          <w:b/>
          <w:sz w:val="28"/>
          <w:szCs w:val="28"/>
          <w:lang w:eastAsia="en-US"/>
        </w:rPr>
        <w:t>, действий (бездействия) его должностных лиц при осуществлении муниципального контроля</w:t>
      </w:r>
    </w:p>
    <w:p w:rsidR="0005012D" w:rsidRP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Начальник управления жизнеобеспечения</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городского хозяйства администрации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муниципального образования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муниципальный округ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город Горячий Ключ</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Краснодарского края</w:t>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t xml:space="preserve">    В.Н. Черный</w:t>
      </w:r>
    </w:p>
    <w:p w:rsidR="0005012D" w:rsidRPr="0005012D" w:rsidRDefault="0005012D" w:rsidP="0005012D">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Pr>
          <w:rFonts w:eastAsia="Calibri"/>
          <w:sz w:val="28"/>
          <w:szCs w:val="28"/>
          <w:lang w:eastAsia="en-US"/>
        </w:rPr>
        <w:lastRenderedPageBreak/>
        <w:t>ПРИЛОЖЕНИЕ № 1</w:t>
      </w:r>
    </w:p>
    <w:p w:rsidR="004D6C06" w:rsidRDefault="00257548" w:rsidP="004D6C06">
      <w:pPr>
        <w:widowControl w:val="0"/>
        <w:ind w:firstLine="5387"/>
        <w:jc w:val="both"/>
        <w:rPr>
          <w:rFonts w:eastAsia="Calibri"/>
          <w:bCs/>
          <w:sz w:val="28"/>
          <w:szCs w:val="28"/>
          <w:lang w:eastAsia="en-US"/>
        </w:rPr>
      </w:pPr>
      <w:r>
        <w:rPr>
          <w:rFonts w:eastAsia="Calibri"/>
          <w:sz w:val="28"/>
          <w:szCs w:val="28"/>
          <w:lang w:eastAsia="en-US"/>
        </w:rPr>
        <w:t xml:space="preserve">к </w:t>
      </w:r>
      <w:r w:rsidR="004D6C06">
        <w:rPr>
          <w:rFonts w:eastAsia="Calibri"/>
          <w:bCs/>
          <w:sz w:val="28"/>
          <w:szCs w:val="28"/>
          <w:lang w:eastAsia="en-US"/>
        </w:rPr>
        <w:t>Положению</w:t>
      </w:r>
      <w:r w:rsidR="004D6C06" w:rsidRPr="004D6C06">
        <w:rPr>
          <w:rFonts w:eastAsia="Calibri"/>
          <w:bCs/>
          <w:sz w:val="28"/>
          <w:szCs w:val="28"/>
          <w:lang w:eastAsia="en-US"/>
        </w:rPr>
        <w:t xml:space="preserve"> о муниципальном </w:t>
      </w:r>
    </w:p>
    <w:p w:rsidR="006F1975" w:rsidRDefault="006F1975" w:rsidP="006F1975">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004D6C06" w:rsidRPr="004D6C06">
        <w:rPr>
          <w:rFonts w:eastAsia="Calibri"/>
          <w:bCs/>
          <w:sz w:val="28"/>
          <w:szCs w:val="28"/>
          <w:lang w:eastAsia="en-US"/>
        </w:rPr>
        <w:t>контроле</w:t>
      </w:r>
      <w:r w:rsidR="004D6C06">
        <w:rPr>
          <w:rFonts w:eastAsia="Calibri"/>
          <w:bCs/>
          <w:sz w:val="28"/>
          <w:szCs w:val="28"/>
          <w:lang w:eastAsia="en-US"/>
        </w:rPr>
        <w:t xml:space="preserve"> </w:t>
      </w:r>
      <w:r w:rsidR="004D6C06" w:rsidRPr="004D6C06">
        <w:rPr>
          <w:rFonts w:eastAsia="Calibri"/>
          <w:bCs/>
          <w:sz w:val="28"/>
          <w:szCs w:val="28"/>
          <w:lang w:eastAsia="en-US"/>
        </w:rPr>
        <w:t xml:space="preserve">на </w:t>
      </w:r>
    </w:p>
    <w:p w:rsidR="006F1975"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4D6C06" w:rsidRP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4D6C06" w:rsidRPr="004D6C06" w:rsidRDefault="004D6C06" w:rsidP="004D6C06">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257548" w:rsidRPr="008C0DF5" w:rsidRDefault="00257548"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257548" w:rsidRDefault="00257548">
      <w:pPr>
        <w:rPr>
          <w:sz w:val="28"/>
        </w:rPr>
      </w:pPr>
    </w:p>
    <w:p w:rsidR="004D6C06" w:rsidRDefault="004D6C06">
      <w:pPr>
        <w:rPr>
          <w:sz w:val="28"/>
        </w:rPr>
      </w:pPr>
    </w:p>
    <w:p w:rsidR="0088364E" w:rsidRDefault="004D6C06" w:rsidP="004D6C06">
      <w:pPr>
        <w:jc w:val="center"/>
        <w:rPr>
          <w:b/>
          <w:bCs/>
          <w:sz w:val="28"/>
        </w:rPr>
      </w:pPr>
      <w:r w:rsidRPr="004D6C06">
        <w:rPr>
          <w:b/>
          <w:bCs/>
          <w:sz w:val="28"/>
        </w:rPr>
        <w:t xml:space="preserve">Критерии отнесения объектов муниципального контроля </w:t>
      </w:r>
    </w:p>
    <w:p w:rsidR="004D6C06" w:rsidRDefault="004D6C06" w:rsidP="004D6C06">
      <w:pPr>
        <w:jc w:val="center"/>
        <w:rPr>
          <w:b/>
          <w:bCs/>
          <w:sz w:val="28"/>
        </w:rPr>
      </w:pPr>
      <w:r w:rsidRPr="004D6C06">
        <w:rPr>
          <w:b/>
          <w:bCs/>
          <w:sz w:val="28"/>
        </w:rPr>
        <w:t>к определенной категории риска</w:t>
      </w:r>
    </w:p>
    <w:p w:rsidR="004D6C06" w:rsidRDefault="004D6C06" w:rsidP="004D6C06">
      <w:pPr>
        <w:jc w:val="center"/>
        <w:rPr>
          <w:b/>
          <w:bCs/>
          <w:sz w:val="28"/>
        </w:rPr>
      </w:pPr>
    </w:p>
    <w:tbl>
      <w:tblPr>
        <w:tblStyle w:val="a5"/>
        <w:tblW w:w="9889" w:type="dxa"/>
        <w:tblLayout w:type="fixed"/>
        <w:tblLook w:val="04A0" w:firstRow="1" w:lastRow="0" w:firstColumn="1" w:lastColumn="0" w:noHBand="0" w:noVBand="1"/>
      </w:tblPr>
      <w:tblGrid>
        <w:gridCol w:w="675"/>
        <w:gridCol w:w="1560"/>
        <w:gridCol w:w="7654"/>
      </w:tblGrid>
      <w:tr w:rsidR="005C183F" w:rsidRPr="00AC33C3" w:rsidTr="0088364E">
        <w:trPr>
          <w:trHeight w:val="799"/>
        </w:trPr>
        <w:tc>
          <w:tcPr>
            <w:tcW w:w="675"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 п/п</w:t>
            </w:r>
          </w:p>
        </w:tc>
        <w:tc>
          <w:tcPr>
            <w:tcW w:w="1560"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Категория риска</w:t>
            </w:r>
          </w:p>
        </w:tc>
        <w:tc>
          <w:tcPr>
            <w:tcW w:w="7654"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Критерии отнесения объектов муниципального контроля к определенной категории риска</w:t>
            </w:r>
          </w:p>
        </w:tc>
      </w:tr>
      <w:tr w:rsidR="005C183F" w:rsidRPr="00AC33C3" w:rsidTr="0088364E">
        <w:trPr>
          <w:trHeight w:val="1500"/>
        </w:trPr>
        <w:tc>
          <w:tcPr>
            <w:tcW w:w="675" w:type="dxa"/>
            <w:vAlign w:val="center"/>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1.</w:t>
            </w:r>
          </w:p>
        </w:tc>
        <w:tc>
          <w:tcPr>
            <w:tcW w:w="1560" w:type="dxa"/>
            <w:vAlign w:val="center"/>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Значительный риск</w:t>
            </w:r>
          </w:p>
        </w:tc>
        <w:tc>
          <w:tcPr>
            <w:tcW w:w="7654" w:type="dxa"/>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w:t>
            </w:r>
            <w:r>
              <w:rPr>
                <w:rFonts w:eastAsia="Calibri"/>
                <w:sz w:val="28"/>
                <w:szCs w:val="28"/>
                <w:lang w:eastAsia="en-US"/>
              </w:rPr>
              <w:t xml:space="preserve">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w:t>
            </w:r>
            <w:r>
              <w:rPr>
                <w:rFonts w:eastAsia="Calibri"/>
                <w:sz w:val="28"/>
                <w:szCs w:val="28"/>
                <w:lang w:eastAsia="en-US"/>
              </w:rPr>
              <w:t>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 xml:space="preserve">3) Наличие в течение двух лет, 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w:t>
            </w:r>
            <w:r>
              <w:rPr>
                <w:rFonts w:eastAsia="Calibri"/>
                <w:sz w:val="28"/>
                <w:szCs w:val="28"/>
                <w:lang w:eastAsia="en-US"/>
              </w:rPr>
              <w:t>(надзорных) мероприятий.</w:t>
            </w:r>
          </w:p>
          <w:p w:rsidR="0088364E" w:rsidRDefault="0088364E" w:rsidP="0088364E">
            <w:pPr>
              <w:jc w:val="both"/>
              <w:rPr>
                <w:rFonts w:eastAsia="Calibri"/>
                <w:sz w:val="28"/>
                <w:szCs w:val="28"/>
                <w:lang w:eastAsia="en-US"/>
              </w:rPr>
            </w:pPr>
          </w:p>
          <w:p w:rsidR="005C183F" w:rsidRDefault="005C183F" w:rsidP="0088364E">
            <w:pPr>
              <w:jc w:val="both"/>
              <w:rPr>
                <w:rFonts w:eastAsia="Calibri"/>
                <w:sz w:val="28"/>
                <w:szCs w:val="28"/>
                <w:lang w:eastAsia="en-US"/>
              </w:rPr>
            </w:pPr>
            <w:r w:rsidRPr="00AC33C3">
              <w:rPr>
                <w:rFonts w:eastAsia="Calibri"/>
                <w:sz w:val="28"/>
                <w:szCs w:val="28"/>
                <w:lang w:eastAsia="en-US"/>
              </w:rPr>
              <w:lastRenderedPageBreak/>
              <w:t>4) Наличие неисполненного предписания (исполненного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819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2.</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Средний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w:t>
            </w:r>
            <w:r>
              <w:rPr>
                <w:rFonts w:eastAsia="Calibri"/>
                <w:sz w:val="28"/>
                <w:szCs w:val="28"/>
                <w:lang w:eastAsia="en-US"/>
              </w:rPr>
              <w:t>нспорте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w:t>
            </w:r>
            <w:r>
              <w:rPr>
                <w:rFonts w:eastAsia="Calibri"/>
                <w:sz w:val="28"/>
                <w:szCs w:val="28"/>
                <w:lang w:eastAsia="en-US"/>
              </w:rPr>
              <w:t>кта контроля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3) 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w:t>
            </w:r>
            <w:r>
              <w:rPr>
                <w:rFonts w:eastAsia="Calibri"/>
                <w:sz w:val="28"/>
                <w:szCs w:val="28"/>
                <w:lang w:eastAsia="en-US"/>
              </w:rPr>
              <w:t>ольных (надзорных) мероприятий.</w:t>
            </w:r>
            <w:r w:rsidRPr="00AC33C3">
              <w:rPr>
                <w:rFonts w:eastAsia="Calibri"/>
                <w:sz w:val="28"/>
                <w:szCs w:val="28"/>
                <w:lang w:eastAsia="en-US"/>
              </w:rPr>
              <w:t xml:space="preserve"> </w:t>
            </w:r>
          </w:p>
          <w:p w:rsidR="005C183F" w:rsidRDefault="005C183F" w:rsidP="0088364E">
            <w:pPr>
              <w:jc w:val="both"/>
              <w:rPr>
                <w:rFonts w:eastAsia="Calibri"/>
                <w:sz w:val="28"/>
                <w:szCs w:val="28"/>
                <w:lang w:eastAsia="en-US"/>
              </w:rPr>
            </w:pPr>
            <w:r w:rsidRPr="00AC33C3">
              <w:rPr>
                <w:rFonts w:eastAsia="Calibri"/>
                <w:sz w:val="28"/>
                <w:szCs w:val="28"/>
                <w:lang w:eastAsia="en-US"/>
              </w:rPr>
              <w:t>4) 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3012"/>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3.</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Умеренный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88364E" w:rsidRPr="00AC33C3" w:rsidRDefault="0088364E" w:rsidP="0088364E">
            <w:pPr>
              <w:jc w:val="both"/>
              <w:rPr>
                <w:rFonts w:eastAsia="Calibri"/>
                <w:sz w:val="28"/>
                <w:szCs w:val="28"/>
                <w:lang w:eastAsia="en-US"/>
              </w:rPr>
            </w:pPr>
          </w:p>
        </w:tc>
      </w:tr>
      <w:tr w:rsidR="005C183F" w:rsidRPr="00AC33C3" w:rsidTr="0088364E">
        <w:trPr>
          <w:trHeight w:val="7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4.</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Низкий риск</w:t>
            </w:r>
          </w:p>
        </w:tc>
        <w:tc>
          <w:tcPr>
            <w:tcW w:w="7654" w:type="dxa"/>
            <w:hideMark/>
          </w:tcPr>
          <w:p w:rsidR="005C183F" w:rsidRPr="00AC33C3" w:rsidRDefault="005C183F" w:rsidP="0088364E">
            <w:pPr>
              <w:jc w:val="both"/>
              <w:rPr>
                <w:rFonts w:eastAsia="Calibri"/>
                <w:sz w:val="28"/>
                <w:szCs w:val="28"/>
                <w:lang w:eastAsia="en-US"/>
              </w:rPr>
            </w:pPr>
            <w:r w:rsidRPr="00AC33C3">
              <w:rPr>
                <w:rFonts w:eastAsia="Calibri"/>
                <w:sz w:val="28"/>
                <w:szCs w:val="28"/>
                <w:lang w:eastAsia="en-US"/>
              </w:rPr>
              <w:t>Все объекты, не отнесенные к иным категориям риска.</w:t>
            </w:r>
          </w:p>
        </w:tc>
      </w:tr>
    </w:tbl>
    <w:p w:rsidR="004D6C06" w:rsidRDefault="004D6C06">
      <w:pPr>
        <w:rPr>
          <w:sz w:val="28"/>
        </w:rPr>
      </w:pPr>
    </w:p>
    <w:p w:rsidR="009E4FE7" w:rsidRDefault="009E4FE7">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P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13BC1" w:rsidRDefault="00B13BC1">
      <w:pPr>
        <w:rPr>
          <w:sz w:val="28"/>
        </w:rPr>
      </w:pPr>
    </w:p>
    <w:p w:rsidR="009E4FE7" w:rsidRDefault="009E4FE7">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ПРИЛОЖЕНИЕ № 2</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9E4FE7" w:rsidRDefault="009E4FE7" w:rsidP="009E4FE7">
      <w:pPr>
        <w:rPr>
          <w:sz w:val="28"/>
        </w:rPr>
      </w:pPr>
    </w:p>
    <w:p w:rsidR="005705CD" w:rsidRDefault="005705CD" w:rsidP="005705CD">
      <w:pPr>
        <w:shd w:val="clear" w:color="auto" w:fill="FFFFFF"/>
        <w:spacing w:line="302" w:lineRule="atLeast"/>
        <w:jc w:val="center"/>
        <w:rPr>
          <w:b/>
          <w:sz w:val="28"/>
          <w:szCs w:val="28"/>
        </w:rPr>
      </w:pPr>
      <w:r w:rsidRPr="005705CD">
        <w:rPr>
          <w:b/>
          <w:sz w:val="28"/>
          <w:szCs w:val="28"/>
        </w:rPr>
        <w:t xml:space="preserve">Перечень индикаторов риска нарушения обязательных требований, </w:t>
      </w:r>
    </w:p>
    <w:p w:rsidR="005705CD" w:rsidRPr="005705CD" w:rsidRDefault="005705CD" w:rsidP="005705CD">
      <w:pPr>
        <w:shd w:val="clear" w:color="auto" w:fill="FFFFFF"/>
        <w:spacing w:line="302" w:lineRule="atLeast"/>
        <w:jc w:val="center"/>
        <w:rPr>
          <w:b/>
          <w:sz w:val="28"/>
          <w:szCs w:val="28"/>
        </w:rPr>
      </w:pPr>
      <w:r w:rsidRPr="005705CD">
        <w:rPr>
          <w:b/>
          <w:sz w:val="28"/>
          <w:szCs w:val="28"/>
        </w:rPr>
        <w:t>используемых для осуществления муниципального жилищного контроля и порядок их выявления</w:t>
      </w:r>
    </w:p>
    <w:p w:rsidR="005705CD" w:rsidRPr="005705CD" w:rsidRDefault="005705CD" w:rsidP="005705CD">
      <w:pPr>
        <w:shd w:val="clear" w:color="auto" w:fill="FFFFFF"/>
        <w:spacing w:line="322" w:lineRule="atLeast"/>
        <w:ind w:firstLine="709"/>
        <w:jc w:val="both"/>
        <w:rPr>
          <w:rFonts w:eastAsia="Calibri"/>
          <w:sz w:val="28"/>
          <w:szCs w:val="28"/>
          <w:lang w:eastAsia="en-US"/>
        </w:rPr>
      </w:pPr>
    </w:p>
    <w:p w:rsidR="005705CD" w:rsidRPr="0088364E" w:rsidRDefault="009819D6" w:rsidP="0088364E">
      <w:pPr>
        <w:numPr>
          <w:ilvl w:val="0"/>
          <w:numId w:val="26"/>
        </w:numPr>
        <w:tabs>
          <w:tab w:val="left" w:pos="993"/>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Перечень индикаторов риска нарушения обязательных требований, используемых для осуществления муниципального жилищного контроля.</w:t>
      </w:r>
    </w:p>
    <w:p w:rsidR="005705CD" w:rsidRPr="0088364E" w:rsidRDefault="005705CD" w:rsidP="0088364E">
      <w:pPr>
        <w:tabs>
          <w:tab w:val="left" w:pos="993"/>
        </w:tabs>
        <w:spacing w:after="160"/>
        <w:ind w:firstLine="709"/>
        <w:contextualSpacing/>
        <w:jc w:val="both"/>
        <w:rPr>
          <w:rFonts w:eastAsia="Calibri"/>
          <w:sz w:val="28"/>
          <w:szCs w:val="28"/>
          <w:lang w:eastAsia="en-US"/>
        </w:rPr>
      </w:pPr>
      <w:r w:rsidRPr="0088364E">
        <w:rPr>
          <w:rFonts w:eastAsia="Calibri"/>
          <w:sz w:val="28"/>
          <w:szCs w:val="28"/>
          <w:lang w:eastAsia="en-US"/>
        </w:rPr>
        <w:t>1.1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Пять и более фактов ложных срабатываний систем противопожарной сигнализации и противодымной защиты в оснащенном указанными системами конкретном многоквартирном доме, находящемся в управлении отдельно взятого объединения собственников жилья, в течение 6 месяцев, сведения о которых поступили из уполномоченных органов государственной власти.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Выявление в платежных документах на оплату жилищно-комму</w:t>
      </w:r>
      <w:r w:rsidRPr="0088364E">
        <w:rPr>
          <w:rFonts w:eastAsia="Calibri"/>
          <w:sz w:val="28"/>
          <w:szCs w:val="28"/>
          <w:lang w:eastAsia="en-US"/>
        </w:rPr>
        <w:t>-</w:t>
      </w:r>
      <w:r w:rsidR="005705CD" w:rsidRPr="0088364E">
        <w:rPr>
          <w:rFonts w:eastAsia="Calibri"/>
          <w:sz w:val="28"/>
          <w:szCs w:val="28"/>
          <w:lang w:eastAsia="en-US"/>
        </w:rPr>
        <w:t>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w:t>
      </w:r>
      <w:r w:rsidR="005705CD" w:rsidRPr="0088364E">
        <w:rPr>
          <w:rFonts w:eastAsia="Calibri"/>
          <w:sz w:val="28"/>
          <w:szCs w:val="28"/>
          <w:lang w:eastAsia="en-US"/>
        </w:rPr>
        <w:lastRenderedPageBreak/>
        <w:t>го имущества собственников помещений многоквартирного дома, более чем на 50% по сравнению с предыдущим аналогичным расчетным периодом.</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w:t>
      </w:r>
      <w:r w:rsidR="009819D6" w:rsidRPr="0088364E">
        <w:rPr>
          <w:rFonts w:eastAsia="Calibri"/>
          <w:sz w:val="28"/>
          <w:szCs w:val="28"/>
          <w:lang w:eastAsia="en-US"/>
        </w:rPr>
        <w:t>пального контроля, имеющихся у У</w:t>
      </w:r>
      <w:r w:rsidRPr="0088364E">
        <w:rPr>
          <w:rFonts w:eastAsia="Calibri"/>
          <w:sz w:val="28"/>
          <w:szCs w:val="28"/>
          <w:lang w:eastAsia="en-US"/>
        </w:rPr>
        <w:t>полномочен</w:t>
      </w:r>
      <w:r w:rsidR="009819D6" w:rsidRPr="0088364E">
        <w:rPr>
          <w:rFonts w:eastAsia="Calibri"/>
          <w:sz w:val="28"/>
          <w:szCs w:val="28"/>
          <w:lang w:eastAsia="en-US"/>
        </w:rPr>
        <w:t>-</w:t>
      </w:r>
      <w:r w:rsidRPr="0088364E">
        <w:rPr>
          <w:rFonts w:eastAsia="Calibri"/>
          <w:sz w:val="28"/>
          <w:szCs w:val="28"/>
          <w:lang w:eastAsia="en-US"/>
        </w:rPr>
        <w:t>ного органа и полученных без взаимодействия с этими лицами.</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w:t>
      </w:r>
      <w:r w:rsidR="009819D6" w:rsidRPr="0088364E">
        <w:rPr>
          <w:rFonts w:eastAsia="Calibri"/>
          <w:sz w:val="28"/>
          <w:szCs w:val="28"/>
          <w:lang w:eastAsia="en-US"/>
        </w:rPr>
        <w:t>-</w:t>
      </w:r>
      <w:r w:rsidRPr="0088364E">
        <w:rPr>
          <w:rFonts w:eastAsia="Calibri"/>
          <w:sz w:val="28"/>
          <w:szCs w:val="28"/>
          <w:lang w:eastAsia="en-US"/>
        </w:rPr>
        <w:t>ность, в том числе в ходе проведения профилактических мероприятий, из обращений юридических и физических лиц, систем межведомственного инфор</w:t>
      </w:r>
      <w:r w:rsidR="009819D6" w:rsidRPr="0088364E">
        <w:rPr>
          <w:rFonts w:eastAsia="Calibri"/>
          <w:sz w:val="28"/>
          <w:szCs w:val="28"/>
          <w:lang w:eastAsia="en-US"/>
        </w:rPr>
        <w:t>-</w:t>
      </w:r>
      <w:r w:rsidRPr="0088364E">
        <w:rPr>
          <w:rFonts w:eastAsia="Calibri"/>
          <w:sz w:val="28"/>
          <w:szCs w:val="28"/>
          <w:lang w:eastAsia="en-US"/>
        </w:rPr>
        <w:t>мационного взаимодействия, иных информационных систем.</w:t>
      </w:r>
    </w:p>
    <w:p w:rsidR="00B13BC1" w:rsidRDefault="00B13BC1" w:rsidP="00B13BC1">
      <w:pPr>
        <w:widowControl w:val="0"/>
        <w:jc w:val="both"/>
        <w:rPr>
          <w:rFonts w:eastAsia="Calibri"/>
          <w:sz w:val="28"/>
          <w:szCs w:val="28"/>
          <w:lang w:eastAsia="en-US"/>
        </w:rPr>
      </w:pPr>
    </w:p>
    <w:p w:rsidR="00B13BC1" w:rsidRDefault="00B13BC1" w:rsidP="00B13BC1">
      <w:pPr>
        <w:widowControl w:val="0"/>
        <w:jc w:val="both"/>
        <w:rPr>
          <w:rFonts w:eastAsia="Calibri"/>
          <w:sz w:val="28"/>
          <w:szCs w:val="28"/>
          <w:lang w:eastAsia="en-US"/>
        </w:rPr>
      </w:pP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Начальник управления жизнеобеспечения</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городского хозяйства администрации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муниципального образования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муниципальный округ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город Горячий Ключ</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Краснодарского края</w:t>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t xml:space="preserve">    В.Н. Черный</w:t>
      </w:r>
    </w:p>
    <w:p w:rsidR="00B13BC1" w:rsidRDefault="00B13BC1" w:rsidP="00B13BC1">
      <w:pPr>
        <w:widowControl w:val="0"/>
        <w:jc w:val="both"/>
        <w:rPr>
          <w:rFonts w:eastAsia="Calibri"/>
          <w:sz w:val="28"/>
          <w:szCs w:val="28"/>
          <w:lang w:eastAsia="en-US"/>
        </w:rPr>
      </w:pPr>
    </w:p>
    <w:p w:rsidR="009E4FE7" w:rsidRDefault="009E4FE7" w:rsidP="009E4FE7">
      <w:pPr>
        <w:widowControl w:val="0"/>
        <w:ind w:firstLine="709"/>
        <w:jc w:val="both"/>
        <w:rPr>
          <w:rFonts w:eastAsia="Calibri"/>
          <w:sz w:val="28"/>
          <w:szCs w:val="28"/>
          <w:lang w:eastAsia="en-US"/>
        </w:rPr>
      </w:pPr>
    </w:p>
    <w:p w:rsidR="009E4FE7" w:rsidRPr="009E4FE7" w:rsidRDefault="009E4FE7" w:rsidP="009E4FE7">
      <w:pPr>
        <w:widowControl w:val="0"/>
        <w:ind w:firstLine="709"/>
        <w:jc w:val="both"/>
        <w:rPr>
          <w:rFonts w:eastAsia="Calibri"/>
          <w:sz w:val="28"/>
          <w:szCs w:val="28"/>
          <w:lang w:eastAsia="en-US"/>
        </w:rPr>
      </w:pPr>
    </w:p>
    <w:p w:rsidR="009E4FE7" w:rsidRDefault="009E4FE7">
      <w:pPr>
        <w:rPr>
          <w:sz w:val="28"/>
        </w:rPr>
      </w:pPr>
    </w:p>
    <w:p w:rsidR="00B13BC1" w:rsidRDefault="00B13BC1">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F3C89" w:rsidRDefault="00BF3C89" w:rsidP="009E4FE7">
      <w:pPr>
        <w:widowControl w:val="0"/>
        <w:ind w:firstLine="5387"/>
        <w:jc w:val="both"/>
        <w:rPr>
          <w:rFonts w:eastAsia="Calibri"/>
          <w:sz w:val="28"/>
          <w:szCs w:val="28"/>
          <w:lang w:eastAsia="en-US"/>
        </w:rPr>
      </w:pPr>
    </w:p>
    <w:p w:rsidR="00BF3C89" w:rsidRDefault="00BF3C89"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 xml:space="preserve">ПРИЛОЖЕНИЕ № </w:t>
      </w:r>
      <w:r w:rsidR="00933C30">
        <w:rPr>
          <w:rFonts w:eastAsia="Calibri"/>
          <w:sz w:val="28"/>
          <w:szCs w:val="28"/>
          <w:lang w:eastAsia="en-US"/>
        </w:rPr>
        <w:t>3</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88364E" w:rsidRDefault="0088364E" w:rsidP="009E4FE7">
      <w:pPr>
        <w:rPr>
          <w:sz w:val="28"/>
        </w:rPr>
      </w:pPr>
    </w:p>
    <w:p w:rsidR="009E4FE7" w:rsidRPr="009E4FE7" w:rsidRDefault="009E4FE7" w:rsidP="009E4FE7">
      <w:pPr>
        <w:jc w:val="center"/>
        <w:rPr>
          <w:b/>
          <w:bCs/>
          <w:sz w:val="28"/>
        </w:rPr>
      </w:pPr>
      <w:r>
        <w:rPr>
          <w:b/>
          <w:bCs/>
          <w:sz w:val="28"/>
        </w:rPr>
        <w:t>К</w:t>
      </w:r>
      <w:r w:rsidRPr="009E4FE7">
        <w:rPr>
          <w:b/>
          <w:bCs/>
          <w:sz w:val="28"/>
        </w:rPr>
        <w:t>лючевые показатели результативности и эффективности</w:t>
      </w:r>
    </w:p>
    <w:p w:rsidR="00BF3C89" w:rsidRPr="009E4FE7" w:rsidRDefault="009E4FE7" w:rsidP="00BF3C89">
      <w:pPr>
        <w:jc w:val="center"/>
        <w:rPr>
          <w:b/>
          <w:bCs/>
          <w:sz w:val="28"/>
        </w:rPr>
      </w:pPr>
      <w:r w:rsidRPr="009E4FE7">
        <w:rPr>
          <w:b/>
          <w:bCs/>
          <w:sz w:val="28"/>
        </w:rPr>
        <w:t xml:space="preserve">муниципального </w:t>
      </w:r>
      <w:r w:rsidR="00BF3C89">
        <w:rPr>
          <w:b/>
          <w:bCs/>
          <w:sz w:val="28"/>
        </w:rPr>
        <w:t xml:space="preserve">жилищного </w:t>
      </w:r>
      <w:r w:rsidRPr="009E4FE7">
        <w:rPr>
          <w:b/>
          <w:bCs/>
          <w:sz w:val="28"/>
        </w:rPr>
        <w:t xml:space="preserve">контроля на </w:t>
      </w:r>
    </w:p>
    <w:p w:rsidR="009E4FE7" w:rsidRPr="009E4FE7" w:rsidRDefault="009E4FE7" w:rsidP="009E4FE7">
      <w:pPr>
        <w:jc w:val="center"/>
        <w:rPr>
          <w:b/>
          <w:bCs/>
          <w:sz w:val="28"/>
        </w:rPr>
      </w:pPr>
      <w:r w:rsidRPr="009E4FE7">
        <w:rPr>
          <w:b/>
          <w:bCs/>
          <w:sz w:val="28"/>
        </w:rPr>
        <w:t>территории муниципального образования</w:t>
      </w:r>
    </w:p>
    <w:p w:rsidR="009E4FE7" w:rsidRPr="009E4FE7" w:rsidRDefault="009E4FE7" w:rsidP="009E4FE7">
      <w:pPr>
        <w:jc w:val="center"/>
        <w:rPr>
          <w:b/>
          <w:bCs/>
          <w:sz w:val="28"/>
        </w:rPr>
      </w:pPr>
      <w:r w:rsidRPr="009E4FE7">
        <w:rPr>
          <w:b/>
          <w:bCs/>
          <w:sz w:val="28"/>
        </w:rPr>
        <w:t xml:space="preserve">муниципальный округ </w:t>
      </w:r>
      <w:r w:rsidR="00933C30">
        <w:rPr>
          <w:b/>
          <w:bCs/>
          <w:sz w:val="28"/>
        </w:rPr>
        <w:t>Г</w:t>
      </w:r>
      <w:r w:rsidRPr="009E4FE7">
        <w:rPr>
          <w:b/>
          <w:bCs/>
          <w:sz w:val="28"/>
        </w:rPr>
        <w:t xml:space="preserve">орячий </w:t>
      </w:r>
      <w:r w:rsidR="00933C30">
        <w:rPr>
          <w:b/>
          <w:bCs/>
          <w:sz w:val="28"/>
        </w:rPr>
        <w:t>К</w:t>
      </w:r>
      <w:r w:rsidR="00BF3C89">
        <w:rPr>
          <w:b/>
          <w:bCs/>
          <w:sz w:val="28"/>
        </w:rPr>
        <w:t>люч К</w:t>
      </w:r>
      <w:r w:rsidRPr="009E4FE7">
        <w:rPr>
          <w:b/>
          <w:bCs/>
          <w:sz w:val="28"/>
        </w:rPr>
        <w:t>раснодарского края</w:t>
      </w:r>
    </w:p>
    <w:p w:rsidR="009E4FE7" w:rsidRDefault="009E4FE7" w:rsidP="00933C30">
      <w:pPr>
        <w:rPr>
          <w:b/>
          <w:bCs/>
          <w:sz w:val="28"/>
        </w:rPr>
      </w:pPr>
    </w:p>
    <w:tbl>
      <w:tblPr>
        <w:tblStyle w:val="a5"/>
        <w:tblW w:w="0" w:type="auto"/>
        <w:jc w:val="center"/>
        <w:tblLook w:val="04A0" w:firstRow="1" w:lastRow="0" w:firstColumn="1" w:lastColumn="0" w:noHBand="0" w:noVBand="1"/>
      </w:tblPr>
      <w:tblGrid>
        <w:gridCol w:w="994"/>
        <w:gridCol w:w="5918"/>
        <w:gridCol w:w="1560"/>
        <w:gridCol w:w="1382"/>
      </w:tblGrid>
      <w:tr w:rsidR="00933C30" w:rsidRPr="00933C30" w:rsidTr="0088364E">
        <w:trPr>
          <w:trHeight w:val="375"/>
          <w:jc w:val="center"/>
        </w:trPr>
        <w:tc>
          <w:tcPr>
            <w:tcW w:w="994" w:type="dxa"/>
            <w:vAlign w:val="center"/>
            <w:hideMark/>
          </w:tcPr>
          <w:p w:rsidR="00933C30" w:rsidRPr="009819D6" w:rsidRDefault="00933C30" w:rsidP="0088364E">
            <w:pPr>
              <w:jc w:val="center"/>
              <w:rPr>
                <w:sz w:val="28"/>
                <w:szCs w:val="28"/>
              </w:rPr>
            </w:pPr>
            <w:r w:rsidRPr="009819D6">
              <w:rPr>
                <w:sz w:val="28"/>
                <w:szCs w:val="28"/>
              </w:rPr>
              <w:t>№ п/п</w:t>
            </w:r>
          </w:p>
        </w:tc>
        <w:tc>
          <w:tcPr>
            <w:tcW w:w="5918" w:type="dxa"/>
            <w:vAlign w:val="center"/>
            <w:hideMark/>
          </w:tcPr>
          <w:p w:rsidR="00933C30" w:rsidRPr="009819D6" w:rsidRDefault="00933C30" w:rsidP="0088364E">
            <w:pPr>
              <w:jc w:val="center"/>
              <w:rPr>
                <w:sz w:val="28"/>
                <w:szCs w:val="28"/>
              </w:rPr>
            </w:pPr>
            <w:r w:rsidRPr="009819D6">
              <w:rPr>
                <w:sz w:val="28"/>
                <w:szCs w:val="28"/>
              </w:rPr>
              <w:t>Наименование показателя</w:t>
            </w:r>
          </w:p>
        </w:tc>
        <w:tc>
          <w:tcPr>
            <w:tcW w:w="1560" w:type="dxa"/>
            <w:vAlign w:val="center"/>
            <w:hideMark/>
          </w:tcPr>
          <w:p w:rsidR="00933C30" w:rsidRPr="009819D6" w:rsidRDefault="00933C30" w:rsidP="0088364E">
            <w:pPr>
              <w:jc w:val="center"/>
              <w:rPr>
                <w:sz w:val="28"/>
                <w:szCs w:val="28"/>
              </w:rPr>
            </w:pPr>
            <w:r w:rsidRPr="009819D6">
              <w:rPr>
                <w:sz w:val="28"/>
                <w:szCs w:val="28"/>
              </w:rPr>
              <w:t>Ед. изм.</w:t>
            </w:r>
          </w:p>
        </w:tc>
        <w:tc>
          <w:tcPr>
            <w:tcW w:w="1382" w:type="dxa"/>
            <w:vAlign w:val="center"/>
            <w:hideMark/>
          </w:tcPr>
          <w:p w:rsidR="00933C30" w:rsidRPr="009819D6" w:rsidRDefault="00933C30" w:rsidP="0088364E">
            <w:pPr>
              <w:jc w:val="center"/>
              <w:rPr>
                <w:sz w:val="28"/>
                <w:szCs w:val="28"/>
              </w:rPr>
            </w:pPr>
            <w:r w:rsidRPr="009819D6">
              <w:rPr>
                <w:sz w:val="28"/>
                <w:szCs w:val="28"/>
              </w:rPr>
              <w:t>Целевое значение</w:t>
            </w:r>
          </w:p>
        </w:tc>
      </w:tr>
      <w:tr w:rsidR="00933C30" w:rsidRPr="00933C30" w:rsidTr="009819D6">
        <w:trPr>
          <w:trHeight w:val="1445"/>
          <w:jc w:val="center"/>
        </w:trPr>
        <w:tc>
          <w:tcPr>
            <w:tcW w:w="994" w:type="dxa"/>
            <w:vAlign w:val="center"/>
            <w:hideMark/>
          </w:tcPr>
          <w:p w:rsidR="00933C30" w:rsidRPr="009819D6" w:rsidRDefault="00933C30" w:rsidP="009819D6">
            <w:pPr>
              <w:jc w:val="center"/>
              <w:rPr>
                <w:sz w:val="28"/>
                <w:szCs w:val="28"/>
              </w:rPr>
            </w:pPr>
            <w:r w:rsidRPr="009819D6">
              <w:rPr>
                <w:sz w:val="28"/>
                <w:szCs w:val="28"/>
              </w:rPr>
              <w:t>1.</w:t>
            </w:r>
          </w:p>
        </w:tc>
        <w:tc>
          <w:tcPr>
            <w:tcW w:w="5918" w:type="dxa"/>
            <w:hideMark/>
          </w:tcPr>
          <w:p w:rsidR="00933C30" w:rsidRPr="009819D6" w:rsidRDefault="009819D6" w:rsidP="009819D6">
            <w:pPr>
              <w:jc w:val="both"/>
              <w:rPr>
                <w:sz w:val="28"/>
                <w:szCs w:val="28"/>
              </w:rPr>
            </w:pPr>
            <w:r w:rsidRPr="009819D6">
              <w:rPr>
                <w:sz w:val="28"/>
                <w:szCs w:val="28"/>
              </w:rPr>
              <w:t>Доля устранения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100</w:t>
            </w:r>
          </w:p>
        </w:tc>
      </w:tr>
      <w:tr w:rsidR="00933C30" w:rsidRPr="00933C30" w:rsidTr="009819D6">
        <w:trPr>
          <w:trHeight w:val="1410"/>
          <w:jc w:val="center"/>
        </w:trPr>
        <w:tc>
          <w:tcPr>
            <w:tcW w:w="994" w:type="dxa"/>
            <w:vAlign w:val="center"/>
            <w:hideMark/>
          </w:tcPr>
          <w:p w:rsidR="00933C30" w:rsidRPr="009819D6" w:rsidRDefault="00933C30" w:rsidP="009819D6">
            <w:pPr>
              <w:jc w:val="center"/>
              <w:rPr>
                <w:sz w:val="28"/>
                <w:szCs w:val="28"/>
              </w:rPr>
            </w:pPr>
            <w:r w:rsidRPr="009819D6">
              <w:rPr>
                <w:sz w:val="28"/>
                <w:szCs w:val="28"/>
              </w:rPr>
              <w:t>2.</w:t>
            </w:r>
          </w:p>
        </w:tc>
        <w:tc>
          <w:tcPr>
            <w:tcW w:w="5918" w:type="dxa"/>
            <w:hideMark/>
          </w:tcPr>
          <w:p w:rsidR="00933C30" w:rsidRPr="009819D6" w:rsidRDefault="009819D6" w:rsidP="009819D6">
            <w:pPr>
              <w:jc w:val="both"/>
              <w:rPr>
                <w:sz w:val="28"/>
                <w:szCs w:val="28"/>
              </w:rPr>
            </w:pPr>
            <w:r w:rsidRPr="009819D6">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r w:rsidR="00933C30" w:rsidRPr="00933C30" w:rsidTr="009819D6">
        <w:trPr>
          <w:trHeight w:val="701"/>
          <w:jc w:val="center"/>
        </w:trPr>
        <w:tc>
          <w:tcPr>
            <w:tcW w:w="994" w:type="dxa"/>
            <w:vAlign w:val="center"/>
            <w:hideMark/>
          </w:tcPr>
          <w:p w:rsidR="00933C30" w:rsidRPr="009819D6" w:rsidRDefault="00933C30" w:rsidP="009819D6">
            <w:pPr>
              <w:jc w:val="center"/>
              <w:rPr>
                <w:sz w:val="28"/>
                <w:szCs w:val="28"/>
              </w:rPr>
            </w:pPr>
            <w:r w:rsidRPr="009819D6">
              <w:rPr>
                <w:sz w:val="28"/>
                <w:szCs w:val="28"/>
              </w:rPr>
              <w:t>3.</w:t>
            </w:r>
          </w:p>
        </w:tc>
        <w:tc>
          <w:tcPr>
            <w:tcW w:w="5918" w:type="dxa"/>
            <w:hideMark/>
          </w:tcPr>
          <w:p w:rsidR="00933C30" w:rsidRPr="009819D6" w:rsidRDefault="009819D6" w:rsidP="009819D6">
            <w:pPr>
              <w:jc w:val="both"/>
              <w:rPr>
                <w:sz w:val="28"/>
                <w:szCs w:val="28"/>
              </w:rPr>
            </w:pPr>
            <w:r w:rsidRPr="009819D6">
              <w:rPr>
                <w:sz w:val="28"/>
                <w:szCs w:val="28"/>
              </w:rPr>
              <w:t>Доля отмененных результатов контрольных мероприятий</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bl>
    <w:p w:rsidR="009E4FE7" w:rsidRDefault="009E4FE7" w:rsidP="00933C30">
      <w:pPr>
        <w:rPr>
          <w:sz w:val="28"/>
        </w:rPr>
      </w:pPr>
    </w:p>
    <w:p w:rsidR="00B13BC1" w:rsidRDefault="00B13BC1" w:rsidP="00933C30">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BF3C89" w:rsidRDefault="00BF3C89" w:rsidP="00B13BC1">
      <w:pPr>
        <w:widowControl w:val="0"/>
        <w:ind w:firstLine="5387"/>
        <w:jc w:val="both"/>
        <w:rPr>
          <w:rFonts w:eastAsia="Calibri"/>
          <w:sz w:val="28"/>
          <w:szCs w:val="28"/>
          <w:lang w:eastAsia="en-US"/>
        </w:rPr>
      </w:pPr>
    </w:p>
    <w:p w:rsidR="00BF3C89" w:rsidRDefault="00BF3C89"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3D30F0" w:rsidRDefault="003D30F0"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bookmarkStart w:id="0" w:name="_GoBack"/>
      <w:bookmarkEnd w:id="0"/>
      <w:r>
        <w:rPr>
          <w:rFonts w:eastAsia="Calibri"/>
          <w:sz w:val="28"/>
          <w:szCs w:val="28"/>
          <w:lang w:eastAsia="en-US"/>
        </w:rPr>
        <w:lastRenderedPageBreak/>
        <w:t xml:space="preserve">ПРИЛОЖЕНИЕ № </w:t>
      </w:r>
      <w:r w:rsidR="00AC33C3">
        <w:rPr>
          <w:rFonts w:eastAsia="Calibri"/>
          <w:sz w:val="28"/>
          <w:szCs w:val="28"/>
          <w:lang w:eastAsia="en-US"/>
        </w:rPr>
        <w:t>4</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13BC1" w:rsidRPr="008C0DF5" w:rsidRDefault="00B13BC1"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B13BC1" w:rsidRDefault="00B13BC1" w:rsidP="00B13BC1">
      <w:pPr>
        <w:rPr>
          <w:sz w:val="28"/>
        </w:rPr>
      </w:pPr>
    </w:p>
    <w:p w:rsidR="00BF3C89" w:rsidRDefault="00BF3C89" w:rsidP="00B13BC1">
      <w:pPr>
        <w:widowControl w:val="0"/>
        <w:ind w:firstLine="709"/>
        <w:jc w:val="center"/>
        <w:rPr>
          <w:rFonts w:eastAsia="Calibri"/>
          <w:b/>
          <w:sz w:val="28"/>
          <w:szCs w:val="28"/>
          <w:lang w:eastAsia="en-US"/>
        </w:rPr>
      </w:pPr>
    </w:p>
    <w:p w:rsidR="00B13BC1" w:rsidRPr="00B13BC1" w:rsidRDefault="00B13BC1" w:rsidP="00B13BC1">
      <w:pPr>
        <w:widowControl w:val="0"/>
        <w:ind w:firstLine="709"/>
        <w:jc w:val="center"/>
        <w:rPr>
          <w:rFonts w:eastAsia="Calibri"/>
          <w:b/>
          <w:sz w:val="28"/>
          <w:szCs w:val="28"/>
          <w:lang w:eastAsia="en-US"/>
        </w:rPr>
      </w:pPr>
      <w:r>
        <w:rPr>
          <w:rFonts w:eastAsia="Calibri"/>
          <w:b/>
          <w:sz w:val="28"/>
          <w:szCs w:val="28"/>
          <w:lang w:eastAsia="en-US"/>
        </w:rPr>
        <w:t>И</w:t>
      </w:r>
      <w:r w:rsidRPr="00B13BC1">
        <w:rPr>
          <w:rFonts w:eastAsia="Calibri"/>
          <w:b/>
          <w:sz w:val="28"/>
          <w:szCs w:val="28"/>
          <w:lang w:eastAsia="en-US"/>
        </w:rPr>
        <w:t>ндикативные показатели результативности и эффективности</w:t>
      </w:r>
    </w:p>
    <w:p w:rsidR="00BF3C89"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муниципального </w:t>
      </w:r>
      <w:r w:rsidR="00BF3C89">
        <w:rPr>
          <w:rFonts w:eastAsia="Calibri"/>
          <w:b/>
          <w:sz w:val="28"/>
          <w:szCs w:val="28"/>
          <w:lang w:eastAsia="en-US"/>
        </w:rPr>
        <w:t xml:space="preserve">жилищного </w:t>
      </w:r>
      <w:r w:rsidRPr="00B13BC1">
        <w:rPr>
          <w:rFonts w:eastAsia="Calibri"/>
          <w:b/>
          <w:sz w:val="28"/>
          <w:szCs w:val="28"/>
          <w:lang w:eastAsia="en-US"/>
        </w:rPr>
        <w:t xml:space="preserve">контроля на территории </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муниципального образования</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муниципальный округ </w:t>
      </w:r>
      <w:r w:rsidR="00AC33C3">
        <w:rPr>
          <w:rFonts w:eastAsia="Calibri"/>
          <w:b/>
          <w:sz w:val="28"/>
          <w:szCs w:val="28"/>
          <w:lang w:eastAsia="en-US"/>
        </w:rPr>
        <w:t>Г</w:t>
      </w:r>
      <w:r w:rsidRPr="00B13BC1">
        <w:rPr>
          <w:rFonts w:eastAsia="Calibri"/>
          <w:b/>
          <w:sz w:val="28"/>
          <w:szCs w:val="28"/>
          <w:lang w:eastAsia="en-US"/>
        </w:rPr>
        <w:t xml:space="preserve">орячий </w:t>
      </w:r>
      <w:r w:rsidR="00AC33C3">
        <w:rPr>
          <w:rFonts w:eastAsia="Calibri"/>
          <w:b/>
          <w:sz w:val="28"/>
          <w:szCs w:val="28"/>
          <w:lang w:eastAsia="en-US"/>
        </w:rPr>
        <w:t>К</w:t>
      </w:r>
      <w:r w:rsidRPr="00B13BC1">
        <w:rPr>
          <w:rFonts w:eastAsia="Calibri"/>
          <w:b/>
          <w:sz w:val="28"/>
          <w:szCs w:val="28"/>
          <w:lang w:eastAsia="en-US"/>
        </w:rPr>
        <w:t xml:space="preserve">люч </w:t>
      </w:r>
      <w:r w:rsidR="00AC33C3">
        <w:rPr>
          <w:rFonts w:eastAsia="Calibri"/>
          <w:b/>
          <w:sz w:val="28"/>
          <w:szCs w:val="28"/>
          <w:lang w:eastAsia="en-US"/>
        </w:rPr>
        <w:t>К</w:t>
      </w:r>
      <w:r w:rsidRPr="00B13BC1">
        <w:rPr>
          <w:rFonts w:eastAsia="Calibri"/>
          <w:b/>
          <w:sz w:val="28"/>
          <w:szCs w:val="28"/>
          <w:lang w:eastAsia="en-US"/>
        </w:rPr>
        <w:t>раснодарского края</w:t>
      </w:r>
    </w:p>
    <w:p w:rsidR="00B13BC1" w:rsidRDefault="00B13BC1" w:rsidP="002474E5">
      <w:pPr>
        <w:jc w:val="both"/>
        <w:rPr>
          <w:sz w:val="28"/>
        </w:rPr>
      </w:pPr>
    </w:p>
    <w:p w:rsidR="005C183F" w:rsidRPr="005C183F" w:rsidRDefault="005C183F" w:rsidP="002474E5">
      <w:pPr>
        <w:widowControl w:val="0"/>
        <w:ind w:firstLine="709"/>
        <w:jc w:val="both"/>
        <w:rPr>
          <w:rFonts w:eastAsia="Calibri"/>
          <w:sz w:val="28"/>
          <w:szCs w:val="28"/>
          <w:lang w:eastAsia="en-US"/>
        </w:rPr>
      </w:pPr>
      <w:r w:rsidRPr="005C183F">
        <w:rPr>
          <w:rFonts w:eastAsia="Calibri"/>
          <w:sz w:val="28"/>
          <w:szCs w:val="28"/>
          <w:lang w:eastAsia="en-US"/>
        </w:rPr>
        <w:t xml:space="preserve">При осуществлении муниципального </w:t>
      </w:r>
      <w:r w:rsidR="00BF3C89">
        <w:rPr>
          <w:rFonts w:eastAsia="Calibri"/>
          <w:sz w:val="28"/>
          <w:szCs w:val="28"/>
          <w:lang w:eastAsia="en-US"/>
        </w:rPr>
        <w:t xml:space="preserve">жилищного </w:t>
      </w:r>
      <w:r w:rsidRPr="005C183F">
        <w:rPr>
          <w:rFonts w:eastAsia="Calibri"/>
          <w:sz w:val="28"/>
          <w:szCs w:val="28"/>
          <w:lang w:eastAsia="en-US"/>
        </w:rPr>
        <w:t>контроля на территории муниципального образования муниципальный округ город Горячий Ключ Краснодарского края устанавливаются следующие индикативные показатели:</w:t>
      </w:r>
    </w:p>
    <w:p w:rsidR="009819D6" w:rsidRPr="009819D6" w:rsidRDefault="009819D6" w:rsidP="002474E5">
      <w:pPr>
        <w:ind w:firstLine="709"/>
        <w:jc w:val="both"/>
        <w:rPr>
          <w:sz w:val="28"/>
          <w:szCs w:val="28"/>
        </w:rPr>
      </w:pPr>
      <w:r w:rsidRPr="009819D6">
        <w:rPr>
          <w:sz w:val="28"/>
          <w:szCs w:val="28"/>
        </w:rPr>
        <w:t xml:space="preserve">1) количество обращений граждан и организаций о нарушении обязательных требований, поступивших в </w:t>
      </w:r>
      <w:r w:rsidR="002474E5">
        <w:rPr>
          <w:sz w:val="28"/>
          <w:szCs w:val="28"/>
        </w:rPr>
        <w:t>Уполномоченный орган</w:t>
      </w:r>
      <w:r w:rsidRPr="009819D6">
        <w:rPr>
          <w:sz w:val="28"/>
          <w:szCs w:val="28"/>
        </w:rPr>
        <w:t xml:space="preserve">; </w:t>
      </w:r>
    </w:p>
    <w:p w:rsidR="009819D6" w:rsidRPr="009819D6" w:rsidRDefault="009819D6" w:rsidP="002474E5">
      <w:pPr>
        <w:ind w:firstLine="709"/>
        <w:jc w:val="both"/>
        <w:rPr>
          <w:sz w:val="28"/>
          <w:szCs w:val="28"/>
        </w:rPr>
      </w:pPr>
      <w:r w:rsidRPr="009819D6">
        <w:rPr>
          <w:sz w:val="28"/>
          <w:szCs w:val="28"/>
        </w:rPr>
        <w:t xml:space="preserve">2) количество проведенных </w:t>
      </w:r>
      <w:r w:rsidR="002474E5">
        <w:rPr>
          <w:sz w:val="28"/>
          <w:szCs w:val="28"/>
        </w:rPr>
        <w:t>Уполномоченным органом</w:t>
      </w:r>
      <w:r w:rsidRPr="009819D6">
        <w:rPr>
          <w:sz w:val="28"/>
          <w:szCs w:val="28"/>
        </w:rPr>
        <w:t xml:space="preserve"> внеплановых контрольных мероприятий; </w:t>
      </w:r>
    </w:p>
    <w:p w:rsidR="009819D6" w:rsidRPr="009819D6" w:rsidRDefault="009819D6" w:rsidP="002474E5">
      <w:pPr>
        <w:ind w:firstLine="709"/>
        <w:jc w:val="both"/>
        <w:rPr>
          <w:sz w:val="28"/>
          <w:szCs w:val="28"/>
        </w:rPr>
      </w:pPr>
      <w:r w:rsidRPr="009819D6">
        <w:rPr>
          <w:sz w:val="28"/>
          <w:szCs w:val="28"/>
        </w:rPr>
        <w:t xml:space="preserve">3) количество принятых органами прокуратуры решений о согласовании проведения </w:t>
      </w:r>
      <w:r w:rsidR="002474E5">
        <w:rPr>
          <w:sz w:val="28"/>
          <w:szCs w:val="28"/>
        </w:rPr>
        <w:t>Уполномоченным органом</w:t>
      </w:r>
      <w:r w:rsidRPr="009819D6">
        <w:rPr>
          <w:sz w:val="28"/>
          <w:szCs w:val="28"/>
        </w:rPr>
        <w:t xml:space="preserve"> внепланового контрольного мероприятия; </w:t>
      </w:r>
    </w:p>
    <w:p w:rsidR="009819D6" w:rsidRPr="009819D6" w:rsidRDefault="009819D6" w:rsidP="002474E5">
      <w:pPr>
        <w:ind w:firstLine="709"/>
        <w:jc w:val="both"/>
        <w:rPr>
          <w:sz w:val="28"/>
          <w:szCs w:val="28"/>
        </w:rPr>
      </w:pPr>
      <w:r w:rsidRPr="009819D6">
        <w:rPr>
          <w:sz w:val="28"/>
          <w:szCs w:val="28"/>
        </w:rPr>
        <w:t xml:space="preserve">4) количество выявленных </w:t>
      </w:r>
      <w:r w:rsidR="002474E5">
        <w:rPr>
          <w:sz w:val="28"/>
          <w:szCs w:val="28"/>
        </w:rPr>
        <w:t>Уполномоченным органом</w:t>
      </w:r>
      <w:r w:rsidR="002474E5" w:rsidRPr="009819D6">
        <w:rPr>
          <w:sz w:val="28"/>
          <w:szCs w:val="28"/>
        </w:rPr>
        <w:t xml:space="preserve"> </w:t>
      </w:r>
      <w:r w:rsidRPr="009819D6">
        <w:rPr>
          <w:sz w:val="28"/>
          <w:szCs w:val="28"/>
        </w:rPr>
        <w:t xml:space="preserve">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5) количество устраненных 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6) количество поступивших возражений в отношении акта контрольного мероприятия; </w:t>
      </w:r>
    </w:p>
    <w:p w:rsidR="009819D6" w:rsidRDefault="009819D6" w:rsidP="002474E5">
      <w:pPr>
        <w:ind w:firstLine="709"/>
        <w:jc w:val="both"/>
        <w:rPr>
          <w:sz w:val="28"/>
          <w:szCs w:val="28"/>
        </w:rPr>
      </w:pPr>
      <w:r w:rsidRPr="009819D6">
        <w:rPr>
          <w:sz w:val="28"/>
          <w:szCs w:val="28"/>
        </w:rPr>
        <w:t xml:space="preserve">7) количество выданных </w:t>
      </w:r>
      <w:r w:rsidR="002474E5">
        <w:rPr>
          <w:sz w:val="28"/>
          <w:szCs w:val="28"/>
        </w:rPr>
        <w:t>Уполномоченным органом</w:t>
      </w:r>
      <w:r w:rsidR="002474E5" w:rsidRPr="009819D6">
        <w:rPr>
          <w:sz w:val="28"/>
          <w:szCs w:val="28"/>
        </w:rPr>
        <w:t xml:space="preserve"> </w:t>
      </w:r>
      <w:r w:rsidRPr="009819D6">
        <w:rPr>
          <w:sz w:val="28"/>
          <w:szCs w:val="28"/>
        </w:rPr>
        <w:t>предписаний об устранении нарушений обязательных требований.</w:t>
      </w:r>
    </w:p>
    <w:p w:rsidR="009E0E21" w:rsidRDefault="009E0E21" w:rsidP="009E0E21">
      <w:pPr>
        <w:widowControl w:val="0"/>
        <w:jc w:val="both"/>
        <w:rPr>
          <w:rFonts w:eastAsia="Calibri"/>
          <w:sz w:val="28"/>
          <w:szCs w:val="28"/>
          <w:lang w:eastAsia="en-US"/>
        </w:rPr>
      </w:pPr>
    </w:p>
    <w:p w:rsidR="009E0E21" w:rsidRDefault="009E0E21" w:rsidP="009E0E21">
      <w:pPr>
        <w:widowControl w:val="0"/>
        <w:jc w:val="both"/>
        <w:rPr>
          <w:rFonts w:eastAsia="Calibri"/>
          <w:sz w:val="28"/>
          <w:szCs w:val="28"/>
          <w:lang w:eastAsia="en-US"/>
        </w:rPr>
      </w:pPr>
    </w:p>
    <w:p w:rsidR="009E0E21" w:rsidRPr="00B13BC1" w:rsidRDefault="009E0E21" w:rsidP="009E0E21">
      <w:pPr>
        <w:rPr>
          <w:sz w:val="28"/>
        </w:rPr>
      </w:pPr>
      <w:r w:rsidRPr="00B13BC1">
        <w:rPr>
          <w:sz w:val="28"/>
        </w:rPr>
        <w:t>Начальник управления жизнеобеспечения</w:t>
      </w:r>
    </w:p>
    <w:p w:rsidR="009E0E21" w:rsidRPr="00B13BC1" w:rsidRDefault="009E0E21" w:rsidP="009E0E21">
      <w:pPr>
        <w:rPr>
          <w:sz w:val="28"/>
        </w:rPr>
      </w:pPr>
      <w:r w:rsidRPr="00B13BC1">
        <w:rPr>
          <w:sz w:val="28"/>
        </w:rPr>
        <w:t xml:space="preserve">городского хозяйства администрации </w:t>
      </w:r>
    </w:p>
    <w:p w:rsidR="009E0E21" w:rsidRPr="00B13BC1" w:rsidRDefault="009E0E21" w:rsidP="009E0E21">
      <w:pPr>
        <w:rPr>
          <w:sz w:val="28"/>
        </w:rPr>
      </w:pPr>
      <w:r w:rsidRPr="00B13BC1">
        <w:rPr>
          <w:sz w:val="28"/>
        </w:rPr>
        <w:t xml:space="preserve">муниципального образования </w:t>
      </w:r>
    </w:p>
    <w:p w:rsidR="009E0E21" w:rsidRPr="00B13BC1" w:rsidRDefault="009E0E21" w:rsidP="009E0E21">
      <w:pPr>
        <w:rPr>
          <w:sz w:val="28"/>
        </w:rPr>
      </w:pPr>
      <w:r w:rsidRPr="00B13BC1">
        <w:rPr>
          <w:sz w:val="28"/>
        </w:rPr>
        <w:t xml:space="preserve">муниципальный округ </w:t>
      </w:r>
    </w:p>
    <w:p w:rsidR="009E0E21" w:rsidRPr="00B13BC1" w:rsidRDefault="009E0E21" w:rsidP="009E0E21">
      <w:pPr>
        <w:rPr>
          <w:sz w:val="28"/>
        </w:rPr>
      </w:pPr>
      <w:r w:rsidRPr="00B13BC1">
        <w:rPr>
          <w:sz w:val="28"/>
        </w:rPr>
        <w:t>город Горячий Ключ</w:t>
      </w:r>
    </w:p>
    <w:p w:rsidR="009E0E21" w:rsidRPr="005C183F" w:rsidRDefault="009E0E21" w:rsidP="009819D6">
      <w:pPr>
        <w:rPr>
          <w:rFonts w:eastAsia="Calibri"/>
          <w:sz w:val="28"/>
          <w:szCs w:val="28"/>
          <w:lang w:eastAsia="en-US"/>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sectPr w:rsidR="009E0E21" w:rsidRPr="005C183F" w:rsidSect="003D30F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C1A" w:rsidRDefault="00D61C1A" w:rsidP="00BC3A95">
      <w:r>
        <w:separator/>
      </w:r>
    </w:p>
  </w:endnote>
  <w:endnote w:type="continuationSeparator" w:id="0">
    <w:p w:rsidR="00D61C1A" w:rsidRDefault="00D61C1A"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C1A" w:rsidRDefault="00D61C1A" w:rsidP="00BC3A95">
      <w:r>
        <w:separator/>
      </w:r>
    </w:p>
  </w:footnote>
  <w:footnote w:type="continuationSeparator" w:id="0">
    <w:p w:rsidR="00D61C1A" w:rsidRDefault="00D61C1A" w:rsidP="00BC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rsidR="0005012D" w:rsidRDefault="0005012D" w:rsidP="00BD3D6E">
        <w:pPr>
          <w:pStyle w:val="a3"/>
          <w:jc w:val="center"/>
        </w:pPr>
        <w:r>
          <w:rPr>
            <w:noProof/>
          </w:rPr>
          <w:fldChar w:fldCharType="begin"/>
        </w:r>
        <w:r>
          <w:rPr>
            <w:noProof/>
          </w:rPr>
          <w:instrText xml:space="preserve"> PAGE   \* MERGEFORMAT </w:instrText>
        </w:r>
        <w:r>
          <w:rPr>
            <w:noProof/>
          </w:rPr>
          <w:fldChar w:fldCharType="separate"/>
        </w:r>
        <w:r w:rsidR="003D30F0">
          <w:rPr>
            <w:noProof/>
          </w:rPr>
          <w:t>25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564"/>
    <w:multiLevelType w:val="hybridMultilevel"/>
    <w:tmpl w:val="030C2236"/>
    <w:lvl w:ilvl="0" w:tplc="6464DD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FC4714"/>
    <w:multiLevelType w:val="hybridMultilevel"/>
    <w:tmpl w:val="094267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74A05"/>
    <w:multiLevelType w:val="hybridMultilevel"/>
    <w:tmpl w:val="BCE4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E5A51"/>
    <w:multiLevelType w:val="hybridMultilevel"/>
    <w:tmpl w:val="57F6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E5799"/>
    <w:multiLevelType w:val="hybridMultilevel"/>
    <w:tmpl w:val="4776EC46"/>
    <w:lvl w:ilvl="0" w:tplc="88B87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7D081E"/>
    <w:multiLevelType w:val="hybridMultilevel"/>
    <w:tmpl w:val="65C48C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C7F50"/>
    <w:multiLevelType w:val="hybridMultilevel"/>
    <w:tmpl w:val="D1A09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472CE"/>
    <w:multiLevelType w:val="hybridMultilevel"/>
    <w:tmpl w:val="A7B07670"/>
    <w:lvl w:ilvl="0" w:tplc="EB04B5D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5647A9"/>
    <w:multiLevelType w:val="hybridMultilevel"/>
    <w:tmpl w:val="DC0665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8D0445"/>
    <w:multiLevelType w:val="hybridMultilevel"/>
    <w:tmpl w:val="E60857D8"/>
    <w:lvl w:ilvl="0" w:tplc="8B0CC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433869"/>
    <w:multiLevelType w:val="hybridMultilevel"/>
    <w:tmpl w:val="1034D9B0"/>
    <w:lvl w:ilvl="0" w:tplc="23584B0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83DEC"/>
    <w:multiLevelType w:val="hybridMultilevel"/>
    <w:tmpl w:val="0B2021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4458FB"/>
    <w:multiLevelType w:val="hybridMultilevel"/>
    <w:tmpl w:val="A4A269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A1C09"/>
    <w:multiLevelType w:val="hybridMultilevel"/>
    <w:tmpl w:val="80BC2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AB2CAF"/>
    <w:multiLevelType w:val="multilevel"/>
    <w:tmpl w:val="E11EEEAE"/>
    <w:lvl w:ilvl="0">
      <w:start w:val="1"/>
      <w:numFmt w:val="decimal"/>
      <w:lvlText w:val="%1."/>
      <w:lvlJc w:val="left"/>
      <w:pPr>
        <w:ind w:left="720"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5DF847A5"/>
    <w:multiLevelType w:val="hybridMultilevel"/>
    <w:tmpl w:val="B39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716BDB"/>
    <w:multiLevelType w:val="hybridMultilevel"/>
    <w:tmpl w:val="601A3742"/>
    <w:lvl w:ilvl="0" w:tplc="D6340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BE76FC"/>
    <w:multiLevelType w:val="hybridMultilevel"/>
    <w:tmpl w:val="3E9A0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2F7B10"/>
    <w:multiLevelType w:val="hybridMultilevel"/>
    <w:tmpl w:val="1ECCEF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E66962"/>
    <w:multiLevelType w:val="hybridMultilevel"/>
    <w:tmpl w:val="180A8AE6"/>
    <w:lvl w:ilvl="0" w:tplc="E4A4E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E22FDC"/>
    <w:multiLevelType w:val="hybridMultilevel"/>
    <w:tmpl w:val="8EB8A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190669"/>
    <w:multiLevelType w:val="hybridMultilevel"/>
    <w:tmpl w:val="49383914"/>
    <w:lvl w:ilvl="0" w:tplc="E870B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673423"/>
    <w:multiLevelType w:val="hybridMultilevel"/>
    <w:tmpl w:val="3AAC5F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5"/>
  </w:num>
  <w:num w:numId="4">
    <w:abstractNumId w:val="9"/>
  </w:num>
  <w:num w:numId="5">
    <w:abstractNumId w:val="17"/>
  </w:num>
  <w:num w:numId="6">
    <w:abstractNumId w:val="3"/>
  </w:num>
  <w:num w:numId="7">
    <w:abstractNumId w:val="19"/>
  </w:num>
  <w:num w:numId="8">
    <w:abstractNumId w:val="22"/>
  </w:num>
  <w:num w:numId="9">
    <w:abstractNumId w:val="6"/>
  </w:num>
  <w:num w:numId="10">
    <w:abstractNumId w:val="20"/>
  </w:num>
  <w:num w:numId="11">
    <w:abstractNumId w:val="0"/>
  </w:num>
  <w:num w:numId="12">
    <w:abstractNumId w:val="24"/>
  </w:num>
  <w:num w:numId="13">
    <w:abstractNumId w:val="2"/>
  </w:num>
  <w:num w:numId="14">
    <w:abstractNumId w:val="8"/>
  </w:num>
  <w:num w:numId="15">
    <w:abstractNumId w:val="7"/>
  </w:num>
  <w:num w:numId="16">
    <w:abstractNumId w:val="12"/>
  </w:num>
  <w:num w:numId="17">
    <w:abstractNumId w:val="1"/>
  </w:num>
  <w:num w:numId="18">
    <w:abstractNumId w:val="15"/>
  </w:num>
  <w:num w:numId="19">
    <w:abstractNumId w:val="5"/>
  </w:num>
  <w:num w:numId="20">
    <w:abstractNumId w:val="11"/>
  </w:num>
  <w:num w:numId="21">
    <w:abstractNumId w:val="10"/>
  </w:num>
  <w:num w:numId="22">
    <w:abstractNumId w:val="23"/>
  </w:num>
  <w:num w:numId="23">
    <w:abstractNumId w:val="18"/>
  </w:num>
  <w:num w:numId="24">
    <w:abstractNumId w:val="21"/>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C5324"/>
    <w:rsid w:val="000231C6"/>
    <w:rsid w:val="00044804"/>
    <w:rsid w:val="0005012D"/>
    <w:rsid w:val="00057AF1"/>
    <w:rsid w:val="00094C47"/>
    <w:rsid w:val="000D5C4F"/>
    <w:rsid w:val="000E085B"/>
    <w:rsid w:val="000E3E11"/>
    <w:rsid w:val="000E7934"/>
    <w:rsid w:val="001E0EEF"/>
    <w:rsid w:val="001F40B1"/>
    <w:rsid w:val="002010AE"/>
    <w:rsid w:val="002474E5"/>
    <w:rsid w:val="00257548"/>
    <w:rsid w:val="0026593C"/>
    <w:rsid w:val="002746CE"/>
    <w:rsid w:val="00294554"/>
    <w:rsid w:val="002C4075"/>
    <w:rsid w:val="002F305D"/>
    <w:rsid w:val="0033218F"/>
    <w:rsid w:val="00341529"/>
    <w:rsid w:val="00382432"/>
    <w:rsid w:val="003861E4"/>
    <w:rsid w:val="003D30F0"/>
    <w:rsid w:val="00401F59"/>
    <w:rsid w:val="00425CCD"/>
    <w:rsid w:val="00461800"/>
    <w:rsid w:val="00475F22"/>
    <w:rsid w:val="004840D7"/>
    <w:rsid w:val="00492F5B"/>
    <w:rsid w:val="0049578D"/>
    <w:rsid w:val="004D4DC0"/>
    <w:rsid w:val="004D6C06"/>
    <w:rsid w:val="004E2598"/>
    <w:rsid w:val="004F33C4"/>
    <w:rsid w:val="005213A1"/>
    <w:rsid w:val="00522BC4"/>
    <w:rsid w:val="005705CD"/>
    <w:rsid w:val="005C183F"/>
    <w:rsid w:val="005D75C6"/>
    <w:rsid w:val="00600FD0"/>
    <w:rsid w:val="006073F6"/>
    <w:rsid w:val="00641341"/>
    <w:rsid w:val="006946CE"/>
    <w:rsid w:val="006E1624"/>
    <w:rsid w:val="006F1975"/>
    <w:rsid w:val="00735C76"/>
    <w:rsid w:val="00736421"/>
    <w:rsid w:val="00737C11"/>
    <w:rsid w:val="00750051"/>
    <w:rsid w:val="007C661F"/>
    <w:rsid w:val="007E2504"/>
    <w:rsid w:val="007F4165"/>
    <w:rsid w:val="00820297"/>
    <w:rsid w:val="008269E5"/>
    <w:rsid w:val="0085201F"/>
    <w:rsid w:val="00866E25"/>
    <w:rsid w:val="0088364E"/>
    <w:rsid w:val="008B2EAF"/>
    <w:rsid w:val="008C0397"/>
    <w:rsid w:val="008C0DF5"/>
    <w:rsid w:val="008D5128"/>
    <w:rsid w:val="008E01D9"/>
    <w:rsid w:val="009033F6"/>
    <w:rsid w:val="00932B99"/>
    <w:rsid w:val="00933C30"/>
    <w:rsid w:val="00944160"/>
    <w:rsid w:val="009819D6"/>
    <w:rsid w:val="00984394"/>
    <w:rsid w:val="00984A66"/>
    <w:rsid w:val="009C26A5"/>
    <w:rsid w:val="009E0E21"/>
    <w:rsid w:val="009E4FE7"/>
    <w:rsid w:val="00A01ED9"/>
    <w:rsid w:val="00A57CA9"/>
    <w:rsid w:val="00A95A92"/>
    <w:rsid w:val="00AC33C3"/>
    <w:rsid w:val="00AC5F7A"/>
    <w:rsid w:val="00AF168E"/>
    <w:rsid w:val="00B13BC1"/>
    <w:rsid w:val="00B17AEA"/>
    <w:rsid w:val="00B53622"/>
    <w:rsid w:val="00B95136"/>
    <w:rsid w:val="00BB561D"/>
    <w:rsid w:val="00BC3A95"/>
    <w:rsid w:val="00BD3D6E"/>
    <w:rsid w:val="00BE0958"/>
    <w:rsid w:val="00BF28B1"/>
    <w:rsid w:val="00BF3C89"/>
    <w:rsid w:val="00BF6546"/>
    <w:rsid w:val="00C27C59"/>
    <w:rsid w:val="00C522BE"/>
    <w:rsid w:val="00C74603"/>
    <w:rsid w:val="00C80F5F"/>
    <w:rsid w:val="00CB41FD"/>
    <w:rsid w:val="00CC02C6"/>
    <w:rsid w:val="00CC5324"/>
    <w:rsid w:val="00D37E4A"/>
    <w:rsid w:val="00D41CE3"/>
    <w:rsid w:val="00D513C1"/>
    <w:rsid w:val="00D61C1A"/>
    <w:rsid w:val="00D73E0A"/>
    <w:rsid w:val="00D945FD"/>
    <w:rsid w:val="00DC12D6"/>
    <w:rsid w:val="00DC44BD"/>
    <w:rsid w:val="00DD34D1"/>
    <w:rsid w:val="00DF09E7"/>
    <w:rsid w:val="00E03AF7"/>
    <w:rsid w:val="00E06566"/>
    <w:rsid w:val="00EA052B"/>
    <w:rsid w:val="00EC08B4"/>
    <w:rsid w:val="00F05603"/>
    <w:rsid w:val="00F34113"/>
    <w:rsid w:val="00F509C0"/>
    <w:rsid w:val="00F864DD"/>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D303"/>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5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link w:val="ConsPlusNormal1"/>
    <w:uiPriority w:val="99"/>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 w:type="paragraph" w:customStyle="1" w:styleId="ConsNormal">
    <w:name w:val="ConsNormal"/>
    <w:rsid w:val="00E06566"/>
    <w:pPr>
      <w:widowControl w:val="0"/>
      <w:snapToGrid w:val="0"/>
      <w:spacing w:after="0" w:line="240" w:lineRule="auto"/>
      <w:ind w:right="19772" w:firstLine="720"/>
    </w:pPr>
    <w:rPr>
      <w:rFonts w:ascii="Times New Roman" w:eastAsia="Times New Roman" w:hAnsi="Times New Roman" w:cs="Times New Roman"/>
      <w:sz w:val="28"/>
      <w:szCs w:val="20"/>
      <w:lang w:eastAsia="ru-RU"/>
    </w:rPr>
  </w:style>
  <w:style w:type="paragraph" w:customStyle="1" w:styleId="a8">
    <w:name w:val="Знак"/>
    <w:basedOn w:val="a"/>
    <w:rsid w:val="00E06566"/>
    <w:pPr>
      <w:spacing w:before="100" w:beforeAutospacing="1" w:after="100" w:afterAutospacing="1"/>
    </w:pPr>
    <w:rPr>
      <w:rFonts w:ascii="Tahoma" w:hAnsi="Tahoma"/>
      <w:sz w:val="20"/>
      <w:szCs w:val="20"/>
      <w:lang w:val="en-US" w:eastAsia="en-US"/>
    </w:rPr>
  </w:style>
  <w:style w:type="character" w:styleId="a9">
    <w:name w:val="page number"/>
    <w:basedOn w:val="a0"/>
    <w:rsid w:val="00E06566"/>
  </w:style>
  <w:style w:type="paragraph" w:styleId="aa">
    <w:name w:val="footer"/>
    <w:basedOn w:val="a"/>
    <w:link w:val="ab"/>
    <w:rsid w:val="00E06566"/>
    <w:pPr>
      <w:tabs>
        <w:tab w:val="center" w:pos="4677"/>
        <w:tab w:val="right" w:pos="9355"/>
      </w:tabs>
    </w:pPr>
    <w:rPr>
      <w:lang w:eastAsia="en-US"/>
    </w:rPr>
  </w:style>
  <w:style w:type="character" w:customStyle="1" w:styleId="ab">
    <w:name w:val="Нижний колонтитул Знак"/>
    <w:basedOn w:val="a0"/>
    <w:link w:val="aa"/>
    <w:rsid w:val="00E06566"/>
    <w:rPr>
      <w:rFonts w:ascii="Times New Roman" w:eastAsia="Times New Roman" w:hAnsi="Times New Roman" w:cs="Times New Roman"/>
      <w:sz w:val="24"/>
      <w:szCs w:val="24"/>
    </w:rPr>
  </w:style>
  <w:style w:type="character" w:styleId="ac">
    <w:name w:val="Strong"/>
    <w:basedOn w:val="a0"/>
    <w:uiPriority w:val="22"/>
    <w:qFormat/>
    <w:rsid w:val="00E06566"/>
    <w:rPr>
      <w:b/>
      <w:bCs/>
    </w:rPr>
  </w:style>
  <w:style w:type="paragraph" w:styleId="ad">
    <w:name w:val="List Paragraph"/>
    <w:basedOn w:val="a"/>
    <w:link w:val="ae"/>
    <w:qFormat/>
    <w:rsid w:val="00E06566"/>
    <w:pPr>
      <w:ind w:left="720"/>
      <w:contextualSpacing/>
    </w:pPr>
    <w:rPr>
      <w:lang w:val="x-none" w:eastAsia="en-US"/>
    </w:rPr>
  </w:style>
  <w:style w:type="character" w:styleId="af">
    <w:name w:val="Hyperlink"/>
    <w:basedOn w:val="a0"/>
    <w:rsid w:val="00E06566"/>
    <w:rPr>
      <w:color w:val="0000FF"/>
      <w:u w:val="single"/>
    </w:rPr>
  </w:style>
  <w:style w:type="paragraph" w:styleId="af0">
    <w:name w:val="No Spacing"/>
    <w:uiPriority w:val="1"/>
    <w:qFormat/>
    <w:rsid w:val="00E06566"/>
    <w:pPr>
      <w:spacing w:after="0" w:line="240" w:lineRule="auto"/>
    </w:pPr>
    <w:rPr>
      <w:rFonts w:ascii="Calibri" w:eastAsia="Calibri" w:hAnsi="Calibri" w:cs="Times New Roman"/>
    </w:rPr>
  </w:style>
  <w:style w:type="character" w:customStyle="1" w:styleId="ae">
    <w:name w:val="Абзац списка Знак"/>
    <w:link w:val="ad"/>
    <w:locked/>
    <w:rsid w:val="00E06566"/>
    <w:rPr>
      <w:rFonts w:ascii="Times New Roman" w:eastAsia="Times New Roman" w:hAnsi="Times New Roman" w:cs="Times New Roman"/>
      <w:sz w:val="24"/>
      <w:szCs w:val="24"/>
      <w:lang w:val="x-none"/>
    </w:rPr>
  </w:style>
  <w:style w:type="paragraph" w:styleId="HTML">
    <w:name w:val="HTML Preformatted"/>
    <w:basedOn w:val="a"/>
    <w:link w:val="HTML0"/>
    <w:uiPriority w:val="99"/>
    <w:unhideWhenUsed/>
    <w:rsid w:val="00E0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6566"/>
    <w:rPr>
      <w:rFonts w:ascii="Courier New" w:eastAsia="Times New Roman" w:hAnsi="Courier New" w:cs="Courier New"/>
      <w:sz w:val="20"/>
      <w:szCs w:val="20"/>
      <w:lang w:eastAsia="ru-RU"/>
    </w:rPr>
  </w:style>
  <w:style w:type="character" w:customStyle="1" w:styleId="ConsPlusNormal1">
    <w:name w:val="ConsPlusNormal1"/>
    <w:link w:val="ConsPlusNormal"/>
    <w:uiPriority w:val="99"/>
    <w:locked/>
    <w:rsid w:val="00E06566"/>
    <w:rPr>
      <w:rFonts w:ascii="Calibri" w:eastAsia="Times New Roman" w:hAnsi="Calibri" w:cs="Calibri"/>
      <w:szCs w:val="20"/>
      <w:lang w:eastAsia="ru-RU"/>
    </w:rPr>
  </w:style>
  <w:style w:type="character" w:customStyle="1" w:styleId="extendedtext-full">
    <w:name w:val="extendedtext-full"/>
    <w:basedOn w:val="a0"/>
    <w:rsid w:val="00E0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0416BE8666DCBD500CE92B015890C6BDC5FAF4A9681A0BC53F604AFAF27A060511B3B6DD1FD4E7D4E02E30B661E441D561D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1537</TotalTime>
  <Pages>25</Pages>
  <Words>7967</Words>
  <Characters>45413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Ладун Владимир Владимирович</cp:lastModifiedBy>
  <cp:revision>45</cp:revision>
  <cp:lastPrinted>2026-04-07T07:02:00Z</cp:lastPrinted>
  <dcterms:created xsi:type="dcterms:W3CDTF">2024-10-15T07:56:00Z</dcterms:created>
  <dcterms:modified xsi:type="dcterms:W3CDTF">2026-04-07T12:22:00Z</dcterms:modified>
</cp:coreProperties>
</file>