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F15" w:rsidRPr="00CB13FB" w:rsidRDefault="00E90F15" w:rsidP="00E90F15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CB13FB">
        <w:rPr>
          <w:rFonts w:ascii="Times New Roman" w:eastAsia="Calibri" w:hAnsi="Times New Roman" w:cs="Times New Roman"/>
          <w:sz w:val="26"/>
          <w:szCs w:val="26"/>
        </w:rPr>
        <w:t xml:space="preserve">Информация отдела внутреннего финансового контроля муниципального образования муниципальный округ город Горячий Ключ Краснодарского края о результатах контрольного мероприятия в администрации </w:t>
      </w:r>
      <w:r>
        <w:rPr>
          <w:rFonts w:ascii="Times New Roman" w:eastAsia="Calibri" w:hAnsi="Times New Roman" w:cs="Times New Roman"/>
          <w:sz w:val="26"/>
          <w:szCs w:val="26"/>
        </w:rPr>
        <w:t>Кутаисского</w:t>
      </w:r>
      <w:r w:rsidRPr="00CB13FB">
        <w:rPr>
          <w:rFonts w:ascii="Times New Roman" w:eastAsia="Calibri" w:hAnsi="Times New Roman" w:cs="Times New Roman"/>
          <w:sz w:val="26"/>
          <w:szCs w:val="26"/>
        </w:rPr>
        <w:t xml:space="preserve"> с/о муниципального образования муниципальный округ город Горячий Ключ Краснодарского края (администрация </w:t>
      </w:r>
      <w:r>
        <w:rPr>
          <w:rFonts w:ascii="Times New Roman" w:eastAsia="Calibri" w:hAnsi="Times New Roman" w:cs="Times New Roman"/>
          <w:sz w:val="26"/>
          <w:szCs w:val="26"/>
        </w:rPr>
        <w:t>Кутаисского</w:t>
      </w:r>
      <w:r w:rsidRPr="00CB13FB">
        <w:rPr>
          <w:rFonts w:ascii="Times New Roman" w:eastAsia="Calibri" w:hAnsi="Times New Roman" w:cs="Times New Roman"/>
          <w:sz w:val="26"/>
          <w:szCs w:val="26"/>
        </w:rPr>
        <w:t xml:space="preserve"> с/о МО ГК)</w:t>
      </w:r>
    </w:p>
    <w:p w:rsidR="00E90F15" w:rsidRPr="00CB13FB" w:rsidRDefault="00E90F15" w:rsidP="00E90F15">
      <w:pPr>
        <w:autoSpaceDN w:val="0"/>
        <w:spacing w:after="0" w:line="240" w:lineRule="auto"/>
        <w:jc w:val="center"/>
        <w:textAlignment w:val="baseline"/>
        <w:rPr>
          <w:rFonts w:ascii="Times New Roman" w:eastAsia="Calibri" w:hAnsi="Times New Roman" w:cs="Calibri"/>
          <w:sz w:val="26"/>
          <w:szCs w:val="26"/>
        </w:rPr>
      </w:pPr>
    </w:p>
    <w:p w:rsidR="00E90F15" w:rsidRPr="00CB13FB" w:rsidRDefault="00E90F15" w:rsidP="00E90F15">
      <w:pPr>
        <w:widowControl w:val="0"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CB13F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Контрольное мероприятие в администрации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Кутаисского</w:t>
      </w:r>
      <w:r w:rsidRPr="00CB1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с/о МО ГК (далее также – учреждение) проведено отделом внутреннего финансового контроля администрации муниципального образования муниципальный округ город Горячий Ключ Краснодарского края (далее – отдел внутреннего финансового контроля) на основании пунктов 3, 4 плана контрольных мероприятий отдела внутреннего финансового контроля на 2025 год, утвержденного распоряжением администрации муниципального образования город Горячий Ключ от 27.11.2024 г. № 131р, распоряжения администрации муниципального образования город Горячий Ключ от</w:t>
      </w:r>
      <w:r w:rsidRPr="00CB13F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ru-RU"/>
        </w:rPr>
        <w:t xml:space="preserve"> 24.12.2024 г. № 146р</w:t>
      </w:r>
      <w:r w:rsidRPr="00CB1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проведении контрольных мероприятий».</w:t>
      </w:r>
    </w:p>
    <w:p w:rsidR="00E90F15" w:rsidRPr="00CB13F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sz w:val="26"/>
          <w:szCs w:val="26"/>
        </w:rPr>
      </w:pPr>
      <w:r w:rsidRPr="00CB13FB">
        <w:rPr>
          <w:rFonts w:ascii="Times New Roman" w:eastAsia="Calibri" w:hAnsi="Times New Roman" w:cs="Times New Roman"/>
          <w:sz w:val="26"/>
          <w:szCs w:val="26"/>
        </w:rPr>
        <w:tab/>
        <w:t>Тема контрольного мероприятия: проверка осуществления расходов на обеспечение выполнения функций казенного учреждения и их отражения в бюджетном учете и отчетности;</w:t>
      </w:r>
    </w:p>
    <w:p w:rsidR="00E90F15" w:rsidRPr="00CB13F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CB13FB">
        <w:rPr>
          <w:rFonts w:ascii="Times New Roman" w:eastAsia="Calibri" w:hAnsi="Times New Roman" w:cs="Times New Roman"/>
          <w:sz w:val="26"/>
          <w:szCs w:val="26"/>
        </w:rPr>
        <w:tab/>
      </w:r>
      <w:proofErr w:type="gramStart"/>
      <w:r w:rsidRPr="00CB13FB">
        <w:rPr>
          <w:rFonts w:ascii="Times New Roman" w:eastAsia="Calibri" w:hAnsi="Times New Roman" w:cs="Times New Roman"/>
          <w:sz w:val="26"/>
          <w:szCs w:val="26"/>
        </w:rPr>
        <w:t>проверка</w:t>
      </w:r>
      <w:proofErr w:type="gramEnd"/>
      <w:r w:rsidRPr="00CB13FB">
        <w:rPr>
          <w:rFonts w:ascii="Times New Roman" w:eastAsia="Calibri" w:hAnsi="Times New Roman" w:cs="Times New Roman"/>
          <w:sz w:val="26"/>
          <w:szCs w:val="26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муниципальных нужд.</w:t>
      </w:r>
    </w:p>
    <w:p w:rsidR="00E90F15" w:rsidRPr="00CB13F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CB13FB">
        <w:rPr>
          <w:rFonts w:ascii="Times New Roman" w:eastAsia="Times New Roman" w:hAnsi="Times New Roman" w:cs="Times New Roman"/>
          <w:sz w:val="26"/>
          <w:szCs w:val="26"/>
        </w:rPr>
        <w:tab/>
        <w:t>Проверяемый период: с 1 января 2024 г. по 31 декабря 2024 г., истекший период 2025 г.</w:t>
      </w:r>
    </w:p>
    <w:p w:rsidR="00E90F15" w:rsidRPr="00CB13FB" w:rsidRDefault="00E90F15" w:rsidP="00E90F15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3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Акт проверки 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21.05.</w:t>
      </w:r>
      <w:r w:rsidRPr="00CB13FB">
        <w:rPr>
          <w:rFonts w:ascii="Times New Roman" w:eastAsia="Times New Roman" w:hAnsi="Times New Roman" w:cs="Times New Roman"/>
          <w:sz w:val="26"/>
          <w:szCs w:val="26"/>
          <w:lang w:eastAsia="ru-RU"/>
        </w:rPr>
        <w:t>2025 г.</w:t>
      </w:r>
    </w:p>
    <w:p w:rsidR="00E90F15" w:rsidRDefault="00E90F15" w:rsidP="00E90F15">
      <w:pPr>
        <w:widowControl w:val="0"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B13F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результате контрольного мероприятия установлены нарушения нормативных правовых актов, регулирующих бюджетные правоотношения, в том числе устанавливающих требования к ведению бухгалтерского учета, а именно:</w:t>
      </w:r>
    </w:p>
    <w:p w:rsidR="00AC6A9B" w:rsidRDefault="00AC6A9B" w:rsidP="00AC6A9B">
      <w:pPr>
        <w:pStyle w:val="a3"/>
        <w:suppressAutoHyphens w:val="0"/>
        <w:ind w:firstLine="709"/>
        <w:jc w:val="both"/>
      </w:pPr>
      <w:proofErr w:type="gramStart"/>
      <w:r w:rsidRPr="00AC6A9B">
        <w:rPr>
          <w:rFonts w:ascii="Times New Roman" w:hAnsi="Times New Roman" w:cs="Times New Roman"/>
          <w:sz w:val="26"/>
          <w:szCs w:val="26"/>
        </w:rPr>
        <w:t>нарушение</w:t>
      </w:r>
      <w:proofErr w:type="gramEnd"/>
      <w:r w:rsidRPr="00AC6A9B">
        <w:rPr>
          <w:rFonts w:ascii="Times New Roman" w:hAnsi="Times New Roman" w:cs="Times New Roman"/>
          <w:sz w:val="26"/>
          <w:szCs w:val="26"/>
        </w:rPr>
        <w:t xml:space="preserve"> п.</w:t>
      </w:r>
      <w:r w:rsidR="00D00C2F">
        <w:rPr>
          <w:rFonts w:ascii="Times New Roman" w:hAnsi="Times New Roman" w:cs="Times New Roman"/>
          <w:sz w:val="26"/>
          <w:szCs w:val="26"/>
        </w:rPr>
        <w:t xml:space="preserve"> </w:t>
      </w:r>
      <w:r w:rsidRPr="00AC6A9B">
        <w:rPr>
          <w:rFonts w:ascii="Times New Roman" w:hAnsi="Times New Roman" w:cs="Times New Roman"/>
          <w:sz w:val="26"/>
          <w:szCs w:val="26"/>
        </w:rPr>
        <w:t>167 Инструкции о порядке составления и представления годовой,</w:t>
      </w:r>
      <w:r>
        <w:rPr>
          <w:rFonts w:ascii="Times New Roman" w:hAnsi="Times New Roman" w:cs="Times New Roman"/>
          <w:sz w:val="26"/>
          <w:szCs w:val="26"/>
        </w:rPr>
        <w:t xml:space="preserve"> квартальной и месячной отчетности об исполнении бюджетов бюджетной системы Российской Федерации, утвержденной приказом Минфина РФ от 28.12.2010 г. № 191н</w:t>
      </w:r>
      <w:r w:rsidR="00E91662">
        <w:rPr>
          <w:rFonts w:ascii="Times New Roman" w:hAnsi="Times New Roman" w:cs="Times New Roman"/>
          <w:sz w:val="26"/>
          <w:szCs w:val="26"/>
        </w:rPr>
        <w:t xml:space="preserve"> (далее – Инструкция № 191н)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F0424">
        <w:rPr>
          <w:rFonts w:ascii="Times New Roman" w:hAnsi="Times New Roman" w:cs="Times New Roman"/>
          <w:sz w:val="26"/>
          <w:szCs w:val="26"/>
        </w:rPr>
        <w:t>в части отражения просроченной дебиторской задолженности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F0424">
        <w:rPr>
          <w:rFonts w:ascii="Times New Roman" w:hAnsi="Times New Roman" w:cs="Times New Roman"/>
          <w:sz w:val="26"/>
          <w:szCs w:val="26"/>
        </w:rPr>
        <w:t>в форме</w:t>
      </w:r>
      <w:r>
        <w:rPr>
          <w:rFonts w:ascii="Times New Roman" w:hAnsi="Times New Roman" w:cs="Times New Roman"/>
          <w:sz w:val="26"/>
          <w:szCs w:val="26"/>
        </w:rPr>
        <w:t xml:space="preserve"> 0503169 годовой бухгалтерской отчетности по виду задолженности –дебиторская;</w:t>
      </w:r>
    </w:p>
    <w:p w:rsidR="00AC6A9B" w:rsidRDefault="00AC6A9B" w:rsidP="003F0424">
      <w:pPr>
        <w:pStyle w:val="a3"/>
        <w:suppressAutoHyphens w:val="0"/>
        <w:ind w:firstLine="708"/>
        <w:jc w:val="both"/>
      </w:pPr>
      <w:r w:rsidRPr="003F04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нарушение ст. 11 Закона № 402-ФЗ</w:t>
      </w:r>
      <w:r w:rsidR="003F04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«О бухгалтерском учете»</w:t>
      </w:r>
      <w:r w:rsidRPr="003F0424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3F0424">
        <w:rPr>
          <w:rStyle w:val="Internetlink"/>
          <w:rFonts w:ascii="Times New Roman" w:hAnsi="Times New Roman" w:cs="Times New Roman"/>
          <w:color w:val="000000"/>
          <w:sz w:val="26"/>
          <w:szCs w:val="26"/>
          <w:u w:val="none"/>
        </w:rPr>
        <w:t xml:space="preserve">п. 7 Инструкции 191н, п. 79 </w:t>
      </w:r>
      <w:r>
        <w:rPr>
          <w:rFonts w:ascii="Times New Roman" w:hAnsi="Times New Roman" w:cs="Times New Roman"/>
          <w:sz w:val="26"/>
          <w:szCs w:val="26"/>
        </w:rPr>
        <w:t>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Минфина России от 31 декабря 2016 г. № 256н</w:t>
      </w:r>
      <w:r>
        <w:rPr>
          <w:rStyle w:val="Internetlink"/>
          <w:rFonts w:ascii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п. 1.4 Приложения № 5 </w:t>
      </w:r>
      <w:r w:rsidR="00E91662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Учетной политики МКУ МО ГК ЦББУ, в части проведения </w:t>
      </w:r>
      <w:r w:rsidRPr="00E91662">
        <w:rPr>
          <w:rStyle w:val="Internetlink"/>
          <w:rFonts w:ascii="Times New Roman" w:hAnsi="Times New Roman" w:cs="Times New Roman"/>
          <w:color w:val="000000"/>
          <w:sz w:val="26"/>
          <w:szCs w:val="26"/>
          <w:u w:val="none"/>
        </w:rPr>
        <w:t>годов</w:t>
      </w:r>
      <w:r w:rsidR="00D00C2F">
        <w:rPr>
          <w:rStyle w:val="Internetlink"/>
          <w:rFonts w:ascii="Times New Roman" w:hAnsi="Times New Roman" w:cs="Times New Roman"/>
          <w:color w:val="000000"/>
          <w:sz w:val="26"/>
          <w:szCs w:val="26"/>
          <w:u w:val="none"/>
        </w:rPr>
        <w:t>ой инвентаризаци</w:t>
      </w:r>
      <w:r w:rsidR="00E91662">
        <w:rPr>
          <w:rStyle w:val="Internetlink"/>
          <w:rFonts w:ascii="Times New Roman" w:hAnsi="Times New Roman" w:cs="Times New Roman"/>
          <w:color w:val="000000"/>
          <w:sz w:val="26"/>
          <w:szCs w:val="26"/>
          <w:u w:val="none"/>
        </w:rPr>
        <w:t>и</w:t>
      </w:r>
      <w:r w:rsidR="00D00C2F">
        <w:rPr>
          <w:rStyle w:val="Internetlink"/>
          <w:rFonts w:ascii="Times New Roman" w:hAnsi="Times New Roman" w:cs="Times New Roman"/>
          <w:color w:val="000000"/>
          <w:sz w:val="26"/>
          <w:szCs w:val="26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расчетов с покупателями, поставщиками и п</w:t>
      </w:r>
      <w:r w:rsidR="00D00C2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рочими дебиторами и кредиторами;</w:t>
      </w:r>
    </w:p>
    <w:p w:rsidR="00ED2F97" w:rsidRDefault="00ED2F97" w:rsidP="00ED2F97">
      <w:pPr>
        <w:pStyle w:val="Standard"/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</w:pPr>
      <w:r w:rsidRPr="00ED2F97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п. 26</w:t>
      </w:r>
      <w:r w:rsidRPr="00ED2F97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</w:t>
      </w:r>
      <w:r w:rsidRPr="00ED2F97">
        <w:rPr>
          <w:rFonts w:ascii="Times New Roman" w:hAnsi="Times New Roman" w:cs="Times New Roman"/>
          <w:sz w:val="26"/>
          <w:szCs w:val="26"/>
        </w:rPr>
        <w:t>Федерального стандарта бухгалтерского учета для организаций государственного сектора "Концептуальные основы бухгалтерского учета и отчетности организаций государственного сектора", утвержденного приказом Минфина России от 31 декабря 2016 г. № 256н</w:t>
      </w:r>
      <w:r w:rsidRPr="00ED2F97">
        <w:rPr>
          <w:rStyle w:val="a4"/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, </w:t>
      </w:r>
      <w:r w:rsidRPr="00ED2F97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в </w:t>
      </w:r>
      <w:proofErr w:type="gramStart"/>
      <w:r w:rsidRPr="00ED2F97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части  отсутствия</w:t>
      </w:r>
      <w:proofErr w:type="gramEnd"/>
      <w:r w:rsidRPr="00ED2F97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 xml:space="preserve">  табельного номера по работникам  в табелях учета использования рабо</w:t>
      </w:r>
      <w:r w:rsidR="004A2461">
        <w:rPr>
          <w:rStyle w:val="a4"/>
          <w:rFonts w:ascii="Times New Roman" w:hAnsi="Times New Roman" w:cs="Times New Roman"/>
          <w:i w:val="0"/>
          <w:color w:val="000000"/>
          <w:sz w:val="26"/>
          <w:szCs w:val="26"/>
          <w:shd w:val="clear" w:color="auto" w:fill="FFFFFF"/>
        </w:rPr>
        <w:t>чего времени за 2024 и 2025 год;</w:t>
      </w:r>
    </w:p>
    <w:p w:rsidR="003371CE" w:rsidRDefault="003371CE" w:rsidP="003371CE">
      <w:pPr>
        <w:pStyle w:val="a3"/>
        <w:suppressAutoHyphens w:val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нарушения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ч. 7 ст. 9 Федерального закона от 6 декабря 2011 г. № 402-ФЗ «О бухгалтерском учете» в части оформления исправлений в актах о приемке выполненных работ (оказанных услуг) не о</w:t>
      </w:r>
      <w:r w:rsidR="00695592">
        <w:rPr>
          <w:rFonts w:ascii="Times New Roman" w:hAnsi="Times New Roman" w:cs="Times New Roman"/>
          <w:sz w:val="26"/>
          <w:szCs w:val="26"/>
        </w:rPr>
        <w:t>формленное согласно требованиям;</w:t>
      </w:r>
    </w:p>
    <w:p w:rsidR="00695592" w:rsidRDefault="00695592" w:rsidP="00695592">
      <w:pPr>
        <w:pStyle w:val="a3"/>
        <w:suppressAutoHyphens w:val="0"/>
        <w:ind w:firstLine="708"/>
        <w:jc w:val="both"/>
      </w:pPr>
      <w:proofErr w:type="gramStart"/>
      <w:r>
        <w:rPr>
          <w:rFonts w:ascii="Times New Roman" w:hAnsi="Times New Roman" w:cs="Times New Roman"/>
          <w:sz w:val="26"/>
          <w:szCs w:val="26"/>
        </w:rPr>
        <w:lastRenderedPageBreak/>
        <w:t>нарушения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условий договоров (контрактов), заключенных с единственным поставщиком (подрядчиком, исполнителем) в соответствии с п. 4 ч. 1 ст. 93 Закона № 44-ФЗ в части выполнения сроков оплаты за поставленный товар, оказа</w:t>
      </w:r>
      <w:r>
        <w:rPr>
          <w:rFonts w:ascii="Times New Roman" w:hAnsi="Times New Roman" w:cs="Times New Roman"/>
          <w:sz w:val="26"/>
          <w:szCs w:val="26"/>
          <w:lang w:eastAsia="ru-RU"/>
        </w:rPr>
        <w:t>нную услугу, выполненную работу;</w:t>
      </w:r>
    </w:p>
    <w:p w:rsidR="00E90F15" w:rsidRPr="00695592" w:rsidRDefault="00695592" w:rsidP="00695592">
      <w:pPr>
        <w:pStyle w:val="a3"/>
        <w:suppressAutoHyphens w:val="0"/>
        <w:ind w:firstLine="708"/>
        <w:jc w:val="both"/>
      </w:pPr>
      <w:proofErr w:type="gramStart"/>
      <w:r>
        <w:rPr>
          <w:rFonts w:ascii="Times New Roman" w:hAnsi="Times New Roman" w:cs="Times New Roman"/>
          <w:sz w:val="26"/>
          <w:szCs w:val="26"/>
        </w:rPr>
        <w:t>нарушение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ч. 6-7 ст. 34 Закона </w:t>
      </w:r>
      <w:r>
        <w:rPr>
          <w:rFonts w:ascii="Times New Roman" w:hAnsi="Times New Roman" w:cs="Times New Roman"/>
          <w:sz w:val="26"/>
          <w:szCs w:val="26"/>
        </w:rPr>
        <w:t>№ 44-ФЗ.</w:t>
      </w:r>
    </w:p>
    <w:p w:rsidR="00E90F15" w:rsidRPr="00CB13F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CB13FB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 xml:space="preserve">По результатам контрольного мероприятия составлены и направлены объекту контроля обязательные для исполнения </w:t>
      </w:r>
      <w:r w:rsidR="000821E6">
        <w:rPr>
          <w:rFonts w:ascii="Times New Roman" w:eastAsia="Calibri" w:hAnsi="Times New Roman" w:cs="Times New Roman"/>
          <w:sz w:val="27"/>
          <w:szCs w:val="27"/>
          <w:lang w:eastAsia="ru-RU"/>
        </w:rPr>
        <w:t>представления № 108, 109</w:t>
      </w:r>
      <w:bookmarkStart w:id="0" w:name="_GoBack"/>
      <w:bookmarkEnd w:id="0"/>
      <w:r w:rsidRPr="00CB13FB">
        <w:rPr>
          <w:rFonts w:ascii="Times New Roman" w:eastAsia="Calibri" w:hAnsi="Times New Roman" w:cs="Times New Roman"/>
          <w:sz w:val="27"/>
          <w:szCs w:val="27"/>
          <w:lang w:eastAsia="ru-RU"/>
        </w:rPr>
        <w:t>. Копии представлений направлены органу, на который возложены обязанности главного распорядителя бюджетных средств.</w:t>
      </w:r>
    </w:p>
    <w:p w:rsidR="00E90F15" w:rsidRPr="00CB13FB" w:rsidRDefault="00E90F15" w:rsidP="00E90F15">
      <w:pPr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CB13FB">
        <w:rPr>
          <w:rFonts w:ascii="Times New Roman" w:eastAsia="Calibri" w:hAnsi="Times New Roman" w:cs="Times New Roman"/>
          <w:sz w:val="27"/>
          <w:szCs w:val="27"/>
          <w:lang w:eastAsia="ru-RU"/>
        </w:rPr>
        <w:tab/>
        <w:t>Материалы проверок переданы на рассмотрение заместителя главы муниципального образования муниципальный округ г. Горячий Ключ Краснодарского края, курирующего работу отдела внутреннего финансового контроля.</w:t>
      </w:r>
    </w:p>
    <w:p w:rsidR="00E90F15" w:rsidRPr="00CB13FB" w:rsidRDefault="00E90F15" w:rsidP="00E90F15">
      <w:pPr>
        <w:tabs>
          <w:tab w:val="left" w:pos="0"/>
          <w:tab w:val="left" w:pos="585"/>
        </w:tabs>
        <w:autoSpaceDN w:val="0"/>
        <w:spacing w:after="0" w:line="240" w:lineRule="auto"/>
        <w:jc w:val="both"/>
        <w:textAlignment w:val="baseline"/>
        <w:rPr>
          <w:rFonts w:ascii="Calibri" w:eastAsia="Calibri" w:hAnsi="Calibri" w:cs="Calibri"/>
        </w:rPr>
      </w:pPr>
      <w:r w:rsidRPr="00CB13FB">
        <w:rPr>
          <w:rFonts w:ascii="Times New Roman" w:eastAsia="Calibri" w:hAnsi="Times New Roman" w:cs="Times New Roman"/>
          <w:color w:val="000000"/>
          <w:sz w:val="26"/>
          <w:szCs w:val="26"/>
        </w:rPr>
        <w:tab/>
      </w:r>
    </w:p>
    <w:p w:rsidR="00E90F15" w:rsidRDefault="00E90F15" w:rsidP="00E90F15"/>
    <w:p w:rsidR="00041362" w:rsidRDefault="00041362"/>
    <w:sectPr w:rsidR="00041362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3908"/>
    <w:rsid w:val="00041362"/>
    <w:rsid w:val="000821E6"/>
    <w:rsid w:val="003371CE"/>
    <w:rsid w:val="003F0424"/>
    <w:rsid w:val="004A2461"/>
    <w:rsid w:val="00695592"/>
    <w:rsid w:val="009C3908"/>
    <w:rsid w:val="009D6DD7"/>
    <w:rsid w:val="00AC6A9B"/>
    <w:rsid w:val="00D00C2F"/>
    <w:rsid w:val="00E90F15"/>
    <w:rsid w:val="00E91662"/>
    <w:rsid w:val="00ED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788336-3110-4074-A085-145207095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rsid w:val="00AC6A9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ahoma"/>
    </w:rPr>
  </w:style>
  <w:style w:type="character" w:customStyle="1" w:styleId="Internetlink">
    <w:name w:val="Internet link"/>
    <w:basedOn w:val="a0"/>
    <w:rsid w:val="00AC6A9B"/>
    <w:rPr>
      <w:color w:val="0000FF"/>
      <w:u w:val="single"/>
    </w:rPr>
  </w:style>
  <w:style w:type="paragraph" w:customStyle="1" w:styleId="Standard">
    <w:name w:val="Standard"/>
    <w:rsid w:val="00ED2F97"/>
    <w:pPr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character" w:styleId="a4">
    <w:name w:val="Emphasis"/>
    <w:rsid w:val="00ED2F9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6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Овсянникова Ирина Федоровна</dc:creator>
  <cp:keywords/>
  <dc:description/>
  <cp:lastModifiedBy>Овсянникова Ирина Федоровна</cp:lastModifiedBy>
  <cp:revision>4</cp:revision>
  <dcterms:created xsi:type="dcterms:W3CDTF">2025-05-22T10:25:00Z</dcterms:created>
  <dcterms:modified xsi:type="dcterms:W3CDTF">2025-05-22T10:46:00Z</dcterms:modified>
</cp:coreProperties>
</file>