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РОССИЙСКАЯ ФЕДЕРАЦИЯ КРАСНОДАРСКИЙ КРАЙ</w:t>
      </w:r>
      <w:r>
        <w:rPr>
          <w:sz w:val="27"/>
          <w:szCs w:val="27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АДМИНИСТРАЦИЯ МУНИЦИПАЛЬНОГО ОБРАЗОВАНИЯ </w:t>
      </w:r>
      <w:r>
        <w:rPr>
          <w:rFonts w:ascii="Times New Roman" w:hAnsi="Times New Roman" w:cs="Times New Roman"/>
          <w:sz w:val="27"/>
          <w:szCs w:val="27"/>
        </w:rPr>
        <w:t xml:space="preserve">МУНИЦИПАЛЬНЫЙ ОКРУГ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ГОРОД ГОРЯЧИЙ КЛЮЧ</w:t>
      </w:r>
      <w:r>
        <w:rPr>
          <w:rFonts w:ascii="Times New Roman" w:hAnsi="Times New Roman" w:cs="Times New Roman"/>
          <w:sz w:val="27"/>
          <w:szCs w:val="27"/>
        </w:rPr>
      </w:r>
      <w:r/>
    </w:p>
    <w:p>
      <w:pPr>
        <w:jc w:val="center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КРАСНОДАРСКОГО КРАЯ 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АКТ № 8</w:t>
      </w:r>
      <w:r>
        <w:rPr>
          <w:sz w:val="27"/>
          <w:szCs w:val="27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плановой проверки  соблюдения требований законодательства Российской </w:t>
      </w:r>
      <w:r>
        <w:rPr>
          <w:sz w:val="27"/>
          <w:szCs w:val="27"/>
        </w:rPr>
      </w:r>
      <w:r/>
    </w:p>
    <w:p>
      <w:pPr>
        <w:jc w:val="center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Федерации в сфере закупок для муниципального бюджетного 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дошкольного образовательного учреждения  муниципального образования муниципальный округ город Горячий Ключ Краснодарского края «Детский сад № 13»</w:t>
      </w:r>
      <w:r/>
    </w:p>
    <w:p>
      <w:pPr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28.08.2026                                    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                                          город Горячий Ключ</w:t>
      </w:r>
      <w:r>
        <w:rPr>
          <w:sz w:val="27"/>
          <w:szCs w:val="27"/>
        </w:rPr>
      </w:r>
      <w:r/>
    </w:p>
    <w:p>
      <w:pPr>
        <w:spacing w:after="0"/>
        <w:rPr>
          <w:rFonts w:ascii="Times New Roman" w:hAnsi="Times New Roman" w:eastAsia="Times New Roman" w:cs="Times New Roman"/>
          <w:b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Основание для проверки: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Распоряжение администрации муниципального образования город Горячий Ключ «О проведении плановой проверки размещения заказов на поставку товаров, работ и услуг для обеспе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чения государственных и муниципальных нужд учреждений муниципального образования город Горячий Ключ»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от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  <w:lang w:val="ru-RU"/>
        </w:rPr>
        <w:t xml:space="preserve">27.11.2025 г. № 131р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.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jc w:val="both"/>
        <w:spacing w:after="0"/>
        <w:rPr>
          <w:rFonts w:ascii="Times New Roman" w:hAnsi="Times New Roman" w:eastAsia="Times New Roman" w:cs="Times New Roman"/>
          <w:b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Цель проверки: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Предупреждение и выявление нарушений законодательства Российской Федерации в сфере закупок.</w:t>
      </w:r>
      <w:r>
        <w:rPr>
          <w:sz w:val="27"/>
          <w:szCs w:val="27"/>
        </w:rPr>
      </w:r>
      <w:r/>
    </w:p>
    <w:p>
      <w:pPr>
        <w:jc w:val="both"/>
        <w:spacing w:after="0"/>
        <w:rPr>
          <w:rFonts w:ascii="Times New Roman" w:hAnsi="Times New Roman" w:eastAsia="Times New Roman" w:cs="Times New Roman"/>
          <w:b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Наименование контрольног</w:t>
      </w: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о органа: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Отдел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экономики администрации муниципального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образования муниципальный округ город Горячий Ключ Краснодарского края, уполномоченный орган на осуществление контроля в сфере закупок для нужд  муниципального образования муниципальный округ город Горячий Ключ Краснодарского края в лице начальника отдела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Душиной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Н.В.,</w:t>
      </w:r>
      <w:r>
        <w:rPr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заместителя начальника отдела Галенковской О.С.</w:t>
      </w:r>
      <w:r>
        <w:rPr>
          <w:rFonts w:ascii="Times New Roman" w:hAnsi="Times New Roman" w:cs="Times New Roman"/>
          <w:sz w:val="27"/>
          <w:szCs w:val="27"/>
        </w:rPr>
        <w:t xml:space="preserve"> и </w:t>
      </w:r>
      <w:r>
        <w:rPr>
          <w:rFonts w:ascii="Times New Roman" w:hAnsi="Times New Roman" w:cs="Times New Roman"/>
          <w:sz w:val="27"/>
          <w:szCs w:val="27"/>
        </w:rPr>
        <w:t xml:space="preserve">главного специалиста отдела</w:t>
      </w:r>
      <w:r>
        <w:rPr>
          <w:rFonts w:ascii="Times New Roman" w:hAnsi="Times New Roman" w:cs="Times New Roman"/>
          <w:sz w:val="27"/>
          <w:szCs w:val="27"/>
        </w:rPr>
        <w:t xml:space="preserve"> Шендриковой В.С.</w:t>
      </w:r>
      <w:r/>
    </w:p>
    <w:p>
      <w:pPr>
        <w:jc w:val="both"/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Сроки проведения проверки: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с 24.08.2026г. по 28.08.2026г.</w:t>
      </w:r>
      <w:r>
        <w:rPr>
          <w:rFonts w:ascii="Times New Roman" w:hAnsi="Times New Roman" w:cs="Times New Roman"/>
          <w:sz w:val="27"/>
          <w:szCs w:val="27"/>
        </w:rPr>
      </w:r>
      <w:r/>
    </w:p>
    <w:p>
      <w:pPr>
        <w:jc w:val="both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Период проведения проверки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с 01.09.2025г. по 31.07.2026г.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Плановая проверка осуществляется путем рассмотрения и ана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лиза истребованных документов.</w:t>
      </w:r>
      <w:r>
        <w:rPr>
          <w:sz w:val="27"/>
          <w:szCs w:val="27"/>
        </w:rPr>
      </w:r>
      <w:r/>
    </w:p>
    <w:p>
      <w:pPr>
        <w:ind w:left="0" w:right="0" w:firstLine="850"/>
        <w:jc w:val="both"/>
        <w:spacing w:after="0"/>
        <w:widowControl w:val="off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До начало осущест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вления плановой проверки (далее Проверка) заведующей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муниципального бюджетного 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дошкольного образовательного учреждения  муниципального образования муниципальный округ город Горячий Ключ Краснодарского края «Детский сад № 13»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(далее ДС № 13) было вручено уведомление о проверке.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ind w:left="0" w:right="0" w:firstLine="850"/>
        <w:jc w:val="both"/>
        <w:spacing w:after="0"/>
        <w:widowControl w:val="off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В соответствии с приказом городского управления образования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№ 41-л  от 02.03.1998 г. обязанности заведующей ДС№ 13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возложены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на Гришко Любовь Ивановну.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ind w:firstLine="710"/>
        <w:jc w:val="both"/>
        <w:spacing w:after="0"/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Положения статьи 38 Закона о контрактной системе предусматривают, что заказчик, совокупный годовой объем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закупок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которого в соответствии с планом-графиком не превышает сто миллионов рублей и у которого отсутствует контрактная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служба, назначает лицо, ответственное за осуществление закупки или нескольких закупок, включая исполнение каждого контракта.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В соответствии с приказом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ДС№ 13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от 12.01.2026 № 9 контрактным управляющим, ответственным за осуществление закупки и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ли нескольких закупок,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включая исполнение каждого контракта назначена делопроизводитель   Осипова Ирина Александровна.</w:t>
      </w:r>
      <w:r/>
    </w:p>
    <w:p>
      <w:pPr>
        <w:ind w:left="0" w:right="0" w:firstLine="709"/>
        <w:jc w:val="both"/>
        <w:spacing w:after="0"/>
        <w:rPr>
          <w:rFonts w:ascii="Times New Roman" w:hAnsi="Times New Roman" w:eastAsia="Times New Roman" w:cs="Times New Roman"/>
          <w:sz w:val="27"/>
          <w:szCs w:val="27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На момент проверки в стадии размещения заказов нет.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sz w:val="27"/>
          <w:szCs w:val="27"/>
          <w:highlight w:val="none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В результате проведения второго этапа плановой проверки установлено: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1)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план финансово-хозяйственной деятельности (далее ПФХД) на 2026 год утвержден начальником управления образования администрации муниципального  образования муниципальный округ город Горячий Ключ Краснодарского края 24.12.2025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 года.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</w:r>
      <w:r/>
    </w:p>
    <w:p>
      <w:pPr>
        <w:ind w:firstLine="710"/>
        <w:jc w:val="both"/>
        <w:spacing w:after="0"/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Порядок формирования, утверждения и ведения планов графиков закупок для обеспеч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ения нужд муниципального образования устанавливается постановлением администрации муниципального образования город Горячий Ключ от 18 февраля 2016 года № 406 (далее постановление № 406).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ind w:firstLine="710"/>
        <w:jc w:val="both"/>
        <w:spacing w:after="0"/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В соответствии с подпунктом «б» пункта 3 указанного выше Постановлени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я № 406 планы-графики закупок утверждаются бюджетными учреждениями, муниципальным образованием, за исключением закупок, осуществляемых в соответствии с частью 6 статьи 16 Федерального закона – в течение 10 рабочих дней со дня утверждения ПФХД.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Т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аким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образом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план-график закупок товаров, работ, услуг для обеспечения муниципальных нужд ДС№ 13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на 2026 год должен быть утвержден не ранее </w:t>
      </w:r>
      <w:r>
        <w:rPr>
          <w:rFonts w:ascii="Times New Roman" w:hAnsi="Times New Roman" w:eastAsia="Times New Roman" w:cs="Times New Roman"/>
          <w:sz w:val="27"/>
          <w:szCs w:val="27"/>
          <w:highlight w:val="none"/>
        </w:rPr>
        <w:t xml:space="preserve">24.12.2025 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года и не позднее 16.01.2026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 г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ода.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ДС№ 13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сформирован план-график закупок товаров, работ,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услуг для обеспечения муниципальных нужд на 2026 финансовый год. 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Указанный план-график утвержден заказчиком 25.12.2025 года  </w:t>
      </w:r>
      <w:r>
        <w:rPr>
          <w:rFonts w:ascii="Times New Roman" w:hAnsi="Times New Roman" w:eastAsia="Times New Roman" w:cs="Times New Roman"/>
          <w:sz w:val="27"/>
          <w:szCs w:val="27"/>
          <w:highlight w:val="none"/>
        </w:rPr>
        <w:t xml:space="preserve">в установленный законом срок.</w:t>
      </w:r>
      <w:r>
        <w:rPr>
          <w:rFonts w:ascii="Times New Roman" w:hAnsi="Times New Roman" w:cs="Times New Roman"/>
          <w:sz w:val="27"/>
          <w:szCs w:val="27"/>
          <w:highlight w:val="none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Частью 4 статьи 30 закона о контрактной системе определено,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что по итогам года заказчик обязан составить о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тчет об объеме закупок у субъектов малого предпринимательства, социально-ориентированных некоммерческих организаций, предусмотренных частью 2 настоящей статьи, до 1 апреля года, следующего за отчетным годом,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разместить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такой отчет в единой информационной с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истеме. В отчет заказчик включает информацию о заключенных контрактах с субъектами малого предпринимательства, социально-ориентированными некоммерческими организациями, а также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информацию о несостоявшемся определении поставщиков с участием субъектов малого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предпринимательства, социально-ориентированных некоммерческих организаций.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Отчет об объеме закупок у субъектов малого предпринимательства за 2025 год размещен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ДС№ 13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 –27.03.2026 года в установленный законом срок.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В соответствии с положением статьи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73 Бюджетного Кодекса Российской Федерации получатели бюджетных средств обязаны вести реестры закупок, осуществляемых без заключения государственных или муниципальных контрактов.</w:t>
      </w:r>
      <w:r>
        <w:rPr>
          <w:sz w:val="27"/>
          <w:szCs w:val="27"/>
        </w:rPr>
      </w:r>
      <w:r/>
    </w:p>
    <w:p>
      <w:pPr>
        <w:ind w:firstLine="710"/>
        <w:jc w:val="both"/>
        <w:spacing w:after="0"/>
        <w:rPr>
          <w:sz w:val="27"/>
          <w:szCs w:val="27"/>
          <w:highlight w:val="none"/>
        </w:rPr>
      </w:pPr>
      <w:r>
        <w:rPr>
          <w:rFonts w:ascii="Times New Roman" w:hAnsi="Times New Roman" w:eastAsia="Times New Roman" w:cs="Times New Roman"/>
          <w:sz w:val="27"/>
          <w:szCs w:val="27"/>
          <w:highlight w:val="yellow"/>
        </w:rPr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ДС№ 13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 ведется реестр закупок, осуществляемых без заклю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чения государств</w:t>
      </w:r>
      <w:r>
        <w:rPr>
          <w:rFonts w:ascii="Times New Roman" w:hAnsi="Times New Roman" w:eastAsia="Times New Roman" w:cs="Times New Roman"/>
          <w:sz w:val="27"/>
          <w:szCs w:val="27"/>
          <w:highlight w:val="white"/>
        </w:rPr>
        <w:t xml:space="preserve">енных или муниципальных контрактов. </w:t>
      </w:r>
      <w:r>
        <w:rPr>
          <w:sz w:val="27"/>
          <w:szCs w:val="27"/>
        </w:rPr>
      </w:r>
      <w:r/>
    </w:p>
    <w:p>
      <w:pPr>
        <w:ind w:left="0" w:right="-141" w:firstLine="710"/>
        <w:jc w:val="both"/>
        <w:spacing w:before="0" w:after="0" w:line="276" w:lineRule="auto"/>
        <w:tabs>
          <w:tab w:val="left" w:pos="9496" w:leader="none"/>
        </w:tabs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В результате выборочной проверки контрактов заключенных с единственным поставщиком выявлено следующее нарушение:</w:t>
      </w:r>
      <w:r/>
    </w:p>
    <w:p>
      <w:pPr>
        <w:ind w:left="0" w:right="-141" w:firstLine="710"/>
        <w:jc w:val="both"/>
        <w:spacing w:before="0" w:after="0" w:line="276" w:lineRule="auto"/>
        <w:tabs>
          <w:tab w:val="left" w:pos="9496" w:leader="none"/>
        </w:tabs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В контракт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ах № 738 от 01.01.2026 года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  <w:lang w:val="ru-RU"/>
        </w:rPr>
        <w:t xml:space="preserve"> и № 12451-КП от 29.01.2026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 в нарушение части 2 статьи 34 Закона № 44-ФЗ отсутствует условие, что цена контракта является твердой и определяется на весь срок исполнения контракта.</w:t>
      </w:r>
      <w:r/>
    </w:p>
    <w:p>
      <w:pPr>
        <w:ind w:left="0" w:right="-141" w:firstLine="710"/>
        <w:jc w:val="both"/>
        <w:spacing w:before="0" w:after="0" w:line="276" w:lineRule="auto"/>
        <w:tabs>
          <w:tab w:val="left" w:pos="9496" w:leader="none"/>
        </w:tabs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Не исполнение обязательных требований статьи 34 Закона 44-ФЗ является нарушением требований законодательства Российской Федерации в сфере закупок.</w:t>
      </w:r>
      <w:r/>
    </w:p>
    <w:p>
      <w:pPr>
        <w:ind w:left="0" w:right="-141" w:firstLine="710"/>
        <w:jc w:val="both"/>
        <w:spacing w:before="0" w:after="0" w:line="276" w:lineRule="auto"/>
        <w:tabs>
          <w:tab w:val="left" w:pos="9496" w:leader="none"/>
        </w:tabs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Согласно части 1 статьи 2.1 КоАП составы административных правонарушений, за которые может наступить административная ответственность, предусмотрены настоящим Кодексом или законами субъектов Российской Федерации об административных правонарушениях.</w:t>
      </w:r>
      <w:r/>
    </w:p>
    <w:p>
      <w:pPr>
        <w:ind w:left="0" w:right="-141" w:firstLine="710"/>
        <w:jc w:val="both"/>
        <w:spacing w:before="0" w:after="0" w:line="276" w:lineRule="auto"/>
        <w:tabs>
          <w:tab w:val="left" w:pos="9496" w:leader="none"/>
        </w:tabs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В настоящее время КоАП не содержит состава административного правонарушения, охватывающего действия заказчика по заключению контракта с единственным поставщиком с нарушением требований части 2 статьи 34 Закона № 44-ФЗ.</w:t>
      </w:r>
      <w:r>
        <w:rPr>
          <w:rFonts w:ascii="Times New Roman" w:hAnsi="Times New Roman" w:eastAsia="Times New Roman" w:cs="Times New Roman"/>
          <w:color w:val="auto"/>
        </w:rPr>
      </w:r>
      <w:r/>
    </w:p>
    <w:p>
      <w:pPr>
        <w:ind w:firstLine="710"/>
        <w:jc w:val="both"/>
        <w:spacing w:after="0"/>
      </w:pP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  <w:r/>
    </w:p>
    <w:p>
      <w:pPr>
        <w:contextualSpacing w:val="0"/>
        <w:jc w:val="both"/>
        <w:spacing w:before="0" w:after="0"/>
        <w:suppressLineNumbers w:val="0"/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Выводы:</w:t>
      </w:r>
      <w:r>
        <w:rPr>
          <w:sz w:val="27"/>
          <w:szCs w:val="27"/>
        </w:rPr>
      </w:r>
      <w:r/>
    </w:p>
    <w:p>
      <w:pPr>
        <w:ind w:left="0" w:right="1" w:firstLine="710"/>
        <w:jc w:val="both"/>
        <w:spacing w:before="0" w:after="0" w:line="276" w:lineRule="auto"/>
        <w:rPr>
          <w:rFonts w:ascii="Times New Roman" w:hAnsi="Times New Roman" w:eastAsia="Times New Roman" w:cs="Times New Roman"/>
          <w:color w:val="auto"/>
          <w:sz w:val="27"/>
          <w:szCs w:val="27"/>
          <w:highlight w:val="none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По результатам проверки в действиях заказчика выявлен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  <w:lang w:val="ru-RU"/>
        </w:rPr>
        <w:t xml:space="preserve">ы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2 нарушени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я п. 2 ст. 34 закона № 44-ФЗ.</w:t>
      </w:r>
      <w:r>
        <w:rPr>
          <w:sz w:val="27"/>
          <w:szCs w:val="27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Учитывая, что вышеуказанн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ые нарушени</w:t>
      </w: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shd w:val="clear" w:color="auto" w:fill="auto"/>
        </w:rPr>
        <w:t xml:space="preserve">я не содержат признаки состава административных правонарушений, предусмотренных КоАП материалы проверки не направляются в правоохранительные органы.</w:t>
      </w:r>
      <w:r/>
    </w:p>
    <w:p>
      <w:pPr>
        <w:contextualSpacing w:val="0"/>
        <w:ind w:firstLine="710"/>
        <w:jc w:val="both"/>
        <w:spacing w:before="0" w:after="0"/>
        <w:rPr>
          <w:rFonts w:ascii="Times New Roman" w:hAnsi="Times New Roman" w:eastAsia="Times New Roman" w:cs="Times New Roman"/>
          <w:b/>
          <w:bCs/>
          <w:color w:val="auto"/>
          <w:sz w:val="27"/>
          <w:szCs w:val="27"/>
        </w:rPr>
        <w:suppressLineNumbers w:val="0"/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Направить копию акта проверки для о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знакомления Гришко Л.И.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–  заведующей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муниципального бюджетного 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дошкольного образовательного учреждения  муниципального образования муниципальный округ город Горячий Ключ Краснодарского края «Детский сад № 13»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.</w:t>
      </w:r>
      <w:r/>
    </w:p>
    <w:p>
      <w:pPr>
        <w:ind w:left="0" w:right="-141" w:firstLine="710"/>
        <w:jc w:val="both"/>
        <w:spacing w:before="0" w:after="0" w:line="276" w:lineRule="auto"/>
        <w:tabs>
          <w:tab w:val="left" w:pos="9496" w:leader="none"/>
        </w:tabs>
        <w:rPr>
          <w:sz w:val="27"/>
          <w:szCs w:val="27"/>
        </w:rPr>
      </w:pPr>
      <w:r>
        <w:rPr>
          <w:rFonts w:ascii="Times New Roman" w:hAnsi="Times New Roman" w:eastAsia="Times New Roman" w:cs="Times New Roman"/>
          <w:color w:val="auto"/>
          <w:spacing w:val="0"/>
          <w:position w:val="0"/>
          <w:sz w:val="27"/>
          <w:szCs w:val="27"/>
          <w:highlight w:val="none"/>
          <w:shd w:val="clear" w:color="auto" w:fill="auto"/>
        </w:rPr>
      </w:r>
      <w:r>
        <w:rPr>
          <w:sz w:val="27"/>
          <w:szCs w:val="27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7"/>
          <w:szCs w:val="27"/>
        </w:rPr>
        <w:suppressLineNumbers w:val="0"/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sz w:val="27"/>
          <w:szCs w:val="27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7"/>
          <w:szCs w:val="27"/>
        </w:rPr>
        <w:suppressLineNumbers w:val="0"/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Начальник отдела </w:t>
      </w:r>
      <w:r>
        <w:rPr>
          <w:sz w:val="27"/>
          <w:szCs w:val="27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7"/>
          <w:szCs w:val="27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экономики                                                                                                     Н.В.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Душина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7"/>
          <w:szCs w:val="27"/>
        </w:rPr>
        <w:suppressLineNumbers w:val="0"/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7"/>
          <w:szCs w:val="27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7"/>
          <w:szCs w:val="27"/>
          <w:highlight w:val="none"/>
        </w:rPr>
        <w:t xml:space="preserve">Заместитель начальника </w:t>
      </w:r>
      <w:r>
        <w:rPr>
          <w:rFonts w:ascii="Times New Roman" w:hAnsi="Times New Roman" w:eastAsia="Times New Roman" w:cs="Times New Roman"/>
          <w:sz w:val="27"/>
          <w:szCs w:val="27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7"/>
          <w:szCs w:val="27"/>
        </w:rPr>
        <w:suppressLineNumbers w:val="0"/>
      </w:pPr>
      <w:r>
        <w:rPr>
          <w:rFonts w:ascii="Times New Roman" w:hAnsi="Times New Roman" w:eastAsia="Times New Roman" w:cs="Times New Roman"/>
          <w:sz w:val="27"/>
          <w:szCs w:val="27"/>
          <w:highlight w:val="none"/>
        </w:rPr>
        <w:t xml:space="preserve">отдела экономики                                                                                О.С. Галенковская</w:t>
      </w:r>
      <w:r>
        <w:rPr>
          <w:rFonts w:ascii="Times New Roman" w:hAnsi="Times New Roman" w:eastAsia="Times New Roman" w:cs="Times New Roman"/>
          <w:sz w:val="27"/>
          <w:szCs w:val="27"/>
          <w:highlight w:val="none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0"/>
        </w:rPr>
        <w:t xml:space="preserve">    </w:t>
      </w:r>
      <w:r>
        <w:rPr>
          <w:rFonts w:ascii="Times New Roman" w:hAnsi="Times New Roman" w:eastAsia="Times New Roman" w:cs="Times New Roman"/>
          <w:sz w:val="20"/>
        </w:rPr>
      </w:r>
      <w:r/>
      <w:r>
        <w:rPr>
          <w:rFonts w:ascii="Times New Roman" w:hAnsi="Times New Roman" w:eastAsia="Times New Roman" w:cs="Times New Roman"/>
          <w:sz w:val="20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Главный специалист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отдела экономики                                                                            В.С. Шендрикова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0"/>
          <w:highlight w:val="none"/>
        </w:rPr>
      </w:r>
      <w:r>
        <w:rPr>
          <w:rFonts w:ascii="Times New Roman" w:hAnsi="Times New Roman" w:eastAsia="Times New Roman" w:cs="Times New Roman"/>
          <w:sz w:val="20"/>
          <w:highlight w:val="none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0"/>
          <w:highlight w:val="none"/>
        </w:rPr>
      </w:r>
      <w:r>
        <w:rPr>
          <w:rFonts w:ascii="Times New Roman" w:hAnsi="Times New Roman" w:eastAsia="Times New Roman" w:cs="Times New Roman"/>
          <w:sz w:val="20"/>
          <w:highlight w:val="none"/>
        </w:rPr>
      </w:r>
      <w:r/>
    </w:p>
    <w:p>
      <w:pPr>
        <w:contextualSpacing w:val="0"/>
        <w:jc w:val="both"/>
        <w:spacing w:before="0" w:after="0"/>
        <w:rPr>
          <w:rFonts w:ascii="Times New Roman" w:hAnsi="Times New Roman" w:eastAsia="Times New Roman" w:cs="Times New Roman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0"/>
        </w:rPr>
        <w:t xml:space="preserve">                                                                </w:t>
      </w:r>
      <w:r>
        <w:rPr>
          <w:rFonts w:ascii="Times New Roman" w:hAnsi="Times New Roman" w:eastAsia="Times New Roman" w:cs="Times New Roman"/>
          <w:sz w:val="20"/>
        </w:rPr>
        <w:tab/>
        <w:t xml:space="preserve">                </w:t>
      </w:r>
      <w:r/>
    </w:p>
    <w:p>
      <w:p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/>
    </w:p>
    <w:p>
      <w:p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/>
    </w:p>
    <w:sectPr>
      <w:footnotePr/>
      <w:endnotePr/>
      <w:type w:val="nextPage"/>
      <w:pgSz w:w="11906" w:h="16838" w:orient="portrait"/>
      <w:pgMar w:top="1134" w:right="566" w:bottom="255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4"/>
    <w:next w:val="814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5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4"/>
    <w:next w:val="814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5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4"/>
    <w:next w:val="814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5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4"/>
    <w:next w:val="814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5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4"/>
    <w:next w:val="814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5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4"/>
    <w:next w:val="814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5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4"/>
    <w:next w:val="814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5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4"/>
    <w:next w:val="814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5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4"/>
    <w:next w:val="814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5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List Paragraph"/>
    <w:basedOn w:val="814"/>
    <w:uiPriority w:val="34"/>
    <w:qFormat/>
    <w:pPr>
      <w:contextualSpacing/>
      <w:ind w:left="720"/>
    </w:pPr>
  </w:style>
  <w:style w:type="paragraph" w:styleId="655">
    <w:name w:val="No Spacing"/>
    <w:uiPriority w:val="1"/>
    <w:qFormat/>
    <w:pPr>
      <w:spacing w:before="0" w:after="0" w:line="240" w:lineRule="auto"/>
    </w:pPr>
  </w:style>
  <w:style w:type="paragraph" w:styleId="656">
    <w:name w:val="Title"/>
    <w:basedOn w:val="814"/>
    <w:next w:val="814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basedOn w:val="815"/>
    <w:link w:val="656"/>
    <w:uiPriority w:val="10"/>
    <w:rPr>
      <w:sz w:val="48"/>
      <w:szCs w:val="48"/>
    </w:rPr>
  </w:style>
  <w:style w:type="paragraph" w:styleId="658">
    <w:name w:val="Subtitle"/>
    <w:basedOn w:val="814"/>
    <w:next w:val="814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basedOn w:val="815"/>
    <w:link w:val="658"/>
    <w:uiPriority w:val="11"/>
    <w:rPr>
      <w:sz w:val="24"/>
      <w:szCs w:val="24"/>
    </w:rPr>
  </w:style>
  <w:style w:type="paragraph" w:styleId="660">
    <w:name w:val="Quote"/>
    <w:basedOn w:val="814"/>
    <w:next w:val="814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4"/>
    <w:next w:val="814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basedOn w:val="815"/>
    <w:link w:val="664"/>
    <w:uiPriority w:val="99"/>
  </w:style>
  <w:style w:type="paragraph" w:styleId="666">
    <w:name w:val="Footer"/>
    <w:basedOn w:val="81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basedOn w:val="815"/>
    <w:link w:val="666"/>
    <w:uiPriority w:val="99"/>
  </w:style>
  <w:style w:type="paragraph" w:styleId="668">
    <w:name w:val="Caption"/>
    <w:basedOn w:val="814"/>
    <w:next w:val="8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basedOn w:val="8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0">
    <w:name w:val="List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1">
    <w:name w:val="List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2">
    <w:name w:val="List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3">
    <w:name w:val="List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4">
    <w:name w:val="List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5">
    <w:name w:val="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7">
    <w:name w:val="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8">
    <w:name w:val="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9">
    <w:name w:val="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0">
    <w:name w:val="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1">
    <w:name w:val="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2">
    <w:name w:val="Bordered &amp; 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4">
    <w:name w:val="Bordered &amp; 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5">
    <w:name w:val="Bordered &amp; 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6">
    <w:name w:val="Bordered &amp; 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7">
    <w:name w:val="Bordered &amp; 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8">
    <w:name w:val="Bordered &amp; 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9">
    <w:name w:val="Bordered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basedOn w:val="815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basedOn w:val="815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qFormat/>
  </w:style>
  <w:style w:type="character" w:styleId="815" w:default="1">
    <w:name w:val="Default Paragraph Font"/>
    <w:uiPriority w:val="1"/>
    <w:semiHidden/>
    <w:unhideWhenUsed/>
  </w:style>
  <w:style w:type="table" w:styleId="81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7" w:default="1">
    <w:name w:val="No List"/>
    <w:uiPriority w:val="99"/>
    <w:semiHidden/>
    <w:unhideWhenUsed/>
  </w:style>
  <w:style w:type="character" w:styleId="818" w:customStyle="1">
    <w:name w:val="Знак сноски"/>
    <w:uiPriority w:val="99"/>
    <w:semiHidden/>
    <w:unhideWhenUsed/>
    <w:rPr>
      <w:vertAlign w:val="superscript"/>
    </w:rPr>
  </w:style>
  <w:style w:type="character" w:styleId="819" w:customStyle="1">
    <w:name w:val="Гиперссылка"/>
    <w:uiPriority w:val="99"/>
    <w:semiHidden/>
    <w:unhideWhenUsed/>
    <w:rPr>
      <w:color w:val="0563c1"/>
      <w:u w:val="single"/>
    </w:rPr>
  </w:style>
  <w:style w:type="paragraph" w:styleId="820" w:customStyle="1">
    <w:name w:val="Основной текст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37</cp:revision>
  <dcterms:created xsi:type="dcterms:W3CDTF">2022-12-01T11:09:00Z</dcterms:created>
  <dcterms:modified xsi:type="dcterms:W3CDTF">2026-08-27T13:20:23Z</dcterms:modified>
</cp:coreProperties>
</file>