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РОССИЙСКАЯ ФЕДЕРАЦИЯ КРАСНОДАРСКИЙ КРАЙ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АДМИНИСТРАЦИЯ МУНИЦИПАЛЬНОГО ОБРАЗОВАНИЯ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ГОРОД ГОРЯЧИЙ КЛЮЧ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АКТ № 8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плановой проверки  соблюдения требований законодательства Российской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Федерации в сфере закупок для муниципального бюджетного общеобразовательного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учреждения муниципального образования город Горячий Ключ «Средняя общеобразовательная школа № 10 имени Героя Советского Союза Остапенко Андрея Николаевича»</w:t>
      </w:r>
      <w:r/>
    </w:p>
    <w:p>
      <w:pPr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30.08.2024                                   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                                         город Горячий Ключ</w:t>
      </w:r>
      <w:r>
        <w:rPr>
          <w:sz w:val="27"/>
          <w:szCs w:val="27"/>
        </w:rPr>
      </w:r>
      <w:r/>
    </w:p>
    <w:p>
      <w:pPr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Основание для проверки: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Распоряжение администрации муниципального образования город Горячий Ключ «О проведении плановой проверки размещения заказов на поставку товаров, работ и услуг для обеспе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чения государственных и муниципальных нужд учреждений муниципального образования город Горячий Ключ»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от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22.11.2023 г. № 158р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Цель проверки: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Предупреждение и выявление нарушений законодательства Российской Федерации в сфере закупок.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Наименование контрольног</w:t>
      </w: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о органа: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Отдел экономики администрации муниципального образования город Горячий Ключ, уполномоченный орган на осуществление контроля в сфере закупок для нужд  муниципального образования город Горячий Ключ в лице начальника отдела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Душиной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Н.В.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Сроки проведения проверки: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 26.08.2024.2024г. по 30.08.2024г.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Период проведения проверки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 01.09.2023г. по 31.07.2024г.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Плановая проверка осуществляется путем рассмотрения и ана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лиза истребованных документов.</w:t>
      </w:r>
      <w:r>
        <w:rPr>
          <w:sz w:val="27"/>
          <w:szCs w:val="27"/>
        </w:rPr>
      </w:r>
      <w:r/>
    </w:p>
    <w:p>
      <w:pPr>
        <w:ind w:left="0" w:right="0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До начало осущест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вления плановой проверки (далее Проверка) директору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 бюджетного общеобразовательного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учреждения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 образования город Горячий Ключ «Средняя общеобразовательная школа № 10 имени Героя Советского Союза Остапенко Андрея Николаевича»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(далее СОШ № 10) было вручено уведомление о проверке.</w:t>
      </w:r>
      <w:r>
        <w:rPr>
          <w:sz w:val="27"/>
          <w:szCs w:val="27"/>
        </w:rPr>
      </w:r>
      <w:r/>
    </w:p>
    <w:p>
      <w:pPr>
        <w:ind w:left="0" w:right="0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приказом управления образования администрации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образования город Горячий Ключ № 2-л от 18.01.2023 г. обязанности директора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СОШ № 10 возложены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Строй Владимира Ильича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Положения статьи 38 Закона о контрактной системе предусматривают, что заказчик, совокупный годовой объем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закупок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которого в соответствии с планом-графиком не превышает сто миллионов рублей и у которого отсутствует контрактная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служба, назначает лицо, ответственное за осуществление закупки или нескольких закупок, включая исполнение каждого контракта.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приказом СОШ № 10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от 01.04.2019г. № 13-Л  контрактным управляющим, ответственным за осуществление закупки 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ли нескольких закупок,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включая исполнение каждого контракта назначен электроник Пономарева М.В.</w:t>
      </w:r>
      <w:r/>
    </w:p>
    <w:p>
      <w:pPr>
        <w:ind w:left="0" w:right="0" w:firstLine="709"/>
        <w:jc w:val="both"/>
        <w:spacing w:after="0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На момент проверки в стадии размещения заказов нет.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В результате проведения второго этапа плановой проверки установлено: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план финансово-хозяйственной деятельности (далее ПФХД) на 2024 год утвержден начальником управления образования администрации муниципального  образования город Горячий Ключ 31.01.2024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года.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</w:r>
      <w:r/>
    </w:p>
    <w:p>
      <w:pPr>
        <w:ind w:firstLine="710"/>
        <w:jc w:val="both"/>
        <w:spacing w:after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Порядок формирования, утверждения и ведения планов графиков закупок для обеспеч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ения нужд муниципального образования устанавливается постановлением администрации муниципального образования город Горячий Ключ от 18 февраля 2016 года № 406 (далее постановление № 406).</w:t>
      </w:r>
      <w:r>
        <w:rPr>
          <w:rFonts w:ascii="Times New Roman" w:hAnsi="Times New Roman" w:eastAsia="Times New Roman" w:cs="Times New Roman"/>
          <w:sz w:val="27"/>
          <w:szCs w:val="27"/>
        </w:rPr>
      </w:r>
      <w:r/>
    </w:p>
    <w:p>
      <w:pPr>
        <w:ind w:firstLine="710"/>
        <w:jc w:val="both"/>
        <w:spacing w:after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подпунктом «б» пункта 3 указанного выше Постановлени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я № 406 планы-графики закупок утверждаются бюджетными учреждениями, муниципальным образованием, за исключением закупок, осуществляемых в соответствии с частью 6 статьи 16 Федерального закона – в течение 10 рабочих дней со дня утверждения ПФХД.</w:t>
      </w:r>
      <w:r>
        <w:rPr>
          <w:rFonts w:ascii="Times New Roman" w:hAnsi="Times New Roman" w:eastAsia="Times New Roman" w:cs="Times New Roman"/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аким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образом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план-график закупок товаров, работ, услуг для обеспечения муниципальных нужд СОШ № 10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2024 год должен быть утвержден не ранее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31.01.2024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года и не позднее 14.02.2024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г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ода.</w:t>
      </w:r>
      <w:r>
        <w:rPr>
          <w:rFonts w:ascii="Times New Roman" w:hAnsi="Times New Roman" w:eastAsia="Times New Roman" w:cs="Times New Roman"/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СОШ № 10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сформирован план-график закупок товаров, работ,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услуг для обеспечения муниципальных нужд на 2024 финансовый год.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Указанный план-график утвержден заказчиком 12.01.2024 года 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с нарушением установленного законом срока. Частью 4 статьи7.29.3. КоАП РФ предусмотрена административная ответственность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за </w:t>
      </w:r>
      <w:r>
        <w:rPr>
          <w:rFonts w:ascii="Times New Roman" w:hAnsi="Times New Roman" w:eastAsia="PT Sans" w:cs="Times New Roman"/>
          <w:color w:val="000000"/>
          <w:sz w:val="27"/>
          <w:szCs w:val="27"/>
          <w:highlight w:val="none"/>
        </w:rPr>
        <w:t xml:space="preserve">н</w:t>
      </w:r>
      <w:r>
        <w:rPr>
          <w:rFonts w:ascii="Times New Roman" w:hAnsi="Times New Roman" w:eastAsia="PT Sans" w:cs="Times New Roman"/>
          <w:color w:val="000000"/>
          <w:sz w:val="27"/>
          <w:szCs w:val="27"/>
          <w:highlight w:val="white"/>
        </w:rPr>
        <w:t xml:space="preserve"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закупок.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 Однако в настоящий момент не определен орган, осуществляющий полномочия по привлечению к административной ответственности по данным нарушения.</w:t>
      </w:r>
      <w:r>
        <w:rPr>
          <w:rFonts w:ascii="Times New Roman" w:hAnsi="Times New Roman" w:cs="Times New Roman"/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Частью 4 статьи 30 закона о контрактной системе определено,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что по итогам года заказчик обязан составить 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тчет об объеме закупок у субъектов малого предпринимательства, социально-ориентированных некоммерческих организаций, предусмотренных частью 2 настоящей статьи, до 1 апреля года, следующего за отчетным годом,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разместить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такой отчет в единой информационной с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истеме. В отчет заказчик включает информацию о заключенных контрактах с субъектами малого предпринимательства, социально-ориентированными некоммерческими организациями, а также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информацию о несостоявшемся определении поставщиков с участием субъектов малого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предпринимательства, социально-ориентированных некоммерческих организаций.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Отчет об объеме закупок у субъектов малого предпринимательства за 2023 год размещен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СОШ № 11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– 21.03.2024 года в установленный законом срок.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положением статьи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73 Бюджетного Кодекса Российской Федерации получатели бюджетных средств обязаны вести реестры закупок, осуществляемых без заключения государственных или муниципальных контрактов.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СОШ № 10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ведется реестр закупок, осуществляемых без заклю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чения государств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енных или муниципальных контрактов. 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Выводы:</w:t>
      </w:r>
      <w:r>
        <w:rPr>
          <w:sz w:val="27"/>
          <w:szCs w:val="27"/>
        </w:rPr>
      </w:r>
      <w:r/>
    </w:p>
    <w:p>
      <w:pPr>
        <w:ind w:left="0" w:right="1" w:firstLine="710"/>
        <w:jc w:val="both"/>
        <w:spacing w:before="0" w:after="0" w:line="276" w:lineRule="auto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По результатам проверки в действиях заказчика выявлен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о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нарушени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е установленного подпунктом «б» пункта 3 Постановления № 406 срока утверждения плана-графика закупок товаров, работ, услуг для обеспечения муниципальных нужд.</w:t>
      </w:r>
      <w:r/>
    </w:p>
    <w:p>
      <w:pPr>
        <w:contextualSpacing w:val="0"/>
        <w:ind w:firstLine="710"/>
        <w:jc w:val="both"/>
        <w:spacing w:before="0" w:after="0"/>
        <w:rPr>
          <w:rFonts w:ascii="Times New Roman" w:hAnsi="Times New Roman" w:cs="Times New Roman"/>
          <w:b/>
          <w:bCs/>
          <w:color w:val="auto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Направить копию акта проверки для 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знакомления Строй В.И.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–  директору муниципального бюджетного  образовательного учреждения муниципального образования город Горячий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Ключ «Средняя общеобразовательная школа № 10 имени Героя Советского Союза</w:t>
      </w:r>
      <w:r>
        <w:rPr>
          <w:rFonts w:ascii="Times New Roman" w:hAnsi="Times New Roman" w:cs="Times New Roman"/>
          <w:sz w:val="27"/>
          <w:szCs w:val="27"/>
        </w:rPr>
        <w:t xml:space="preserve"> Остапенко Андрея Николаевич»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Начальник отдела 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экономики                                                                                             Н.В.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Душина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Акт проверки получи</w:t>
      </w:r>
      <w:r>
        <w:rPr>
          <w:rFonts w:ascii="Times New Roman" w:hAnsi="Times New Roman" w:eastAsia="Times New Roman" w:cs="Times New Roman"/>
          <w:sz w:val="28"/>
        </w:rPr>
        <w:t xml:space="preserve">л(</w:t>
      </w:r>
      <w:r>
        <w:rPr>
          <w:rFonts w:ascii="Times New Roman" w:hAnsi="Times New Roman" w:eastAsia="Times New Roman" w:cs="Times New Roman"/>
          <w:sz w:val="28"/>
        </w:rPr>
        <w:t xml:space="preserve">а</w:t>
      </w:r>
      <w:r>
        <w:rPr>
          <w:rFonts w:ascii="Times New Roman" w:hAnsi="Times New Roman" w:eastAsia="Times New Roman" w:cs="Times New Roman"/>
          <w:sz w:val="28"/>
        </w:rPr>
        <w:t xml:space="preserve">) ________               ___________            ___________</w:t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0"/>
        </w:rPr>
        <w:suppressLineNumbers w:val="0"/>
      </w:pPr>
      <w:r>
        <w:rPr>
          <w:rFonts w:ascii="Times New Roman" w:hAnsi="Times New Roman" w:eastAsia="Times New Roman" w:cs="Times New Roman"/>
          <w:sz w:val="20"/>
        </w:rPr>
        <w:t xml:space="preserve">                                                                    (дата)</w:t>
      </w:r>
      <w:r>
        <w:rPr>
          <w:rFonts w:ascii="Times New Roman" w:hAnsi="Times New Roman" w:eastAsia="Times New Roman" w:cs="Times New Roman"/>
          <w:sz w:val="20"/>
        </w:rPr>
        <w:tab/>
        <w:t xml:space="preserve">                           (п</w:t>
      </w:r>
      <w:r>
        <w:rPr>
          <w:rFonts w:ascii="Times New Roman" w:hAnsi="Times New Roman" w:eastAsia="Times New Roman" w:cs="Times New Roman"/>
          <w:sz w:val="20"/>
        </w:rPr>
        <w:t xml:space="preserve">одпись)</w:t>
      </w:r>
      <w:r>
        <w:rPr>
          <w:rFonts w:ascii="Times New Roman" w:hAnsi="Times New Roman" w:eastAsia="Times New Roman" w:cs="Times New Roman"/>
          <w:sz w:val="20"/>
        </w:rPr>
        <w:tab/>
        <w:t xml:space="preserve">                        (ФИО)</w:t>
      </w:r>
      <w:r>
        <w:rPr>
          <w:rFonts w:ascii="Times New Roman" w:hAnsi="Times New Roman" w:eastAsia="Times New Roman" w:cs="Times New Roman"/>
          <w:sz w:val="20"/>
        </w:rPr>
      </w:r>
      <w:r/>
    </w:p>
    <w:sectPr>
      <w:footnotePr/>
      <w:endnotePr/>
      <w:type w:val="nextPage"/>
      <w:pgSz w:w="11906" w:h="16838" w:orient="portrait"/>
      <w:pgMar w:top="1134" w:right="566" w:bottom="25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PT Sans">
    <w:panose1 w:val="020B0503020203020204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нак сноски"/>
    <w:uiPriority w:val="99"/>
    <w:semiHidden/>
    <w:unhideWhenUsed/>
    <w:rPr>
      <w:vertAlign w:val="superscript"/>
    </w:rPr>
  </w:style>
  <w:style w:type="character" w:styleId="819" w:customStyle="1">
    <w:name w:val="Гиперссылка"/>
    <w:uiPriority w:val="99"/>
    <w:semiHidden/>
    <w:unhideWhenUsed/>
    <w:rPr>
      <w:color w:val="0563c1"/>
      <w:u w:val="single"/>
    </w:rPr>
  </w:style>
  <w:style w:type="paragraph" w:styleId="820" w:customStyle="1">
    <w:name w:val="Основной текст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dcterms:created xsi:type="dcterms:W3CDTF">2022-12-01T11:09:00Z</dcterms:created>
  <dcterms:modified xsi:type="dcterms:W3CDTF">2024-08-29T13:57:11Z</dcterms:modified>
</cp:coreProperties>
</file>