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РОССИЙСКАЯ ФЕДЕРАЦИЯ КРАСНОДАРСКИЙ КРАЙ</w:t>
      </w:r>
      <w:r>
        <w:rPr>
          <w:sz w:val="27"/>
          <w:szCs w:val="27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sz w:val="27"/>
          <w:szCs w:val="27"/>
        </w:rPr>
        <w:t xml:space="preserve">МУНИЦИПАЛЬНЫЙ ОКРУГ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ГОРОД ГОРЯЧИЙ КЛЮЧ</w:t>
      </w:r>
      <w:r>
        <w:rPr>
          <w:rFonts w:ascii="Times New Roman" w:hAnsi="Times New Roman" w:cs="Times New Roman"/>
          <w:sz w:val="27"/>
          <w:szCs w:val="27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КРАСНОДАРСКОГО КРАЯ 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АКТ № 7</w:t>
      </w:r>
      <w:r>
        <w:rPr>
          <w:sz w:val="27"/>
          <w:szCs w:val="27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плановой проверки  соблюдения требований законодательства Российской </w:t>
      </w:r>
      <w:r>
        <w:rPr>
          <w:sz w:val="27"/>
          <w:szCs w:val="27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Федерации в сфере закупок для муниципального бюджетного 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дошкольного образовательного учреждения  муниципального образования муниципальный округ город Горячий Ключ Краснодарского края «Детский сад № 16»</w:t>
      </w:r>
      <w:r/>
    </w:p>
    <w:p>
      <w:pPr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31.07.2026                                    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                                          город Горячий Ключ</w:t>
      </w:r>
      <w:r>
        <w:rPr>
          <w:sz w:val="27"/>
          <w:szCs w:val="27"/>
        </w:rPr>
      </w:r>
      <w:r/>
    </w:p>
    <w:p>
      <w:pPr>
        <w:spacing w:after="0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Основание для проверки: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Распоряжение администрации муниципального образования город Горячий Ключ «О проведении плановой проверки размещения заказов на поставку товаров, работ и услуг для обеспе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чения государственных и муниципальных нужд учреждений муниципального образования город Горячий Ключ»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от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  <w:lang w:val="ru-RU"/>
        </w:rPr>
        <w:t xml:space="preserve">27.11.2025 г. № 131р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jc w:val="both"/>
        <w:spacing w:after="0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Цель проверки: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Предупреждение и выявление нарушений законодательства Российской Федерации в сфере закупок.</w:t>
      </w:r>
      <w:r>
        <w:rPr>
          <w:sz w:val="27"/>
          <w:szCs w:val="27"/>
        </w:rPr>
      </w:r>
      <w:r/>
    </w:p>
    <w:p>
      <w:pPr>
        <w:jc w:val="both"/>
        <w:spacing w:after="0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Наименование контрольног</w:t>
      </w: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о органа: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Отдел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экономики администрации муниципального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образования муниципальный округ город Горячий Ключ Краснодарского края, уполномоченный орган на осуществление контроля в сфере закупок для нужд  муниципального образования муниципальный округ город Горячий Ключ Краснодарского края в лице начальника отдела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Душиной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Н.В.</w:t>
      </w:r>
      <w:r>
        <w:rPr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и заместителя начальника отдела Галенковской О.С.</w:t>
      </w:r>
      <w:r>
        <w:rPr>
          <w:rFonts w:ascii="Times New Roman" w:hAnsi="Times New Roman" w:cs="Times New Roman"/>
          <w:sz w:val="27"/>
          <w:szCs w:val="27"/>
        </w:rPr>
      </w:r>
      <w:r/>
    </w:p>
    <w:p>
      <w:pPr>
        <w:jc w:val="both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Сроки проведения проверки: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с 27.07.2026г. по 31.07.2026г.</w:t>
      </w:r>
      <w:r>
        <w:rPr>
          <w:rFonts w:ascii="Times New Roman" w:hAnsi="Times New Roman" w:cs="Times New Roman"/>
          <w:sz w:val="27"/>
          <w:szCs w:val="27"/>
        </w:rPr>
      </w:r>
      <w:r/>
    </w:p>
    <w:p>
      <w:pPr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Период проведения проверки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с 01.08.2025г. по 30.06.2026г.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Плановая проверка осуществляется путем рассмотрения и ана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лиза истребованных документов.</w:t>
      </w:r>
      <w:r>
        <w:rPr>
          <w:sz w:val="27"/>
          <w:szCs w:val="27"/>
        </w:rPr>
      </w:r>
      <w:r/>
    </w:p>
    <w:p>
      <w:pPr>
        <w:ind w:left="0" w:right="0" w:firstLine="850"/>
        <w:jc w:val="both"/>
        <w:spacing w:after="0"/>
        <w:widowControl w:val="off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До начало осущест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вления плановой проверки (далее Проверка) заведующей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муниципального бюджетного 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дошкольного образовательного учреждения  муниципального образования муниципальный округ город Горячий Ключ Краснодарского края «Детский сад № 16»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(далее ДС № 16) было вручено уведомление о проверке.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left="0" w:right="0" w:firstLine="850"/>
        <w:jc w:val="both"/>
        <w:spacing w:after="0"/>
        <w:widowControl w:val="off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В соответствии с приказом управления образования администрации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образования город Горячий Ключ № 427-л л/с от 20.11.2012 г. обязанности заведующей ДС№ 16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возложены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на Черняеву Инну Владимировну.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firstLine="710"/>
        <w:jc w:val="both"/>
        <w:spacing w:after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Положения статьи 38 Закона о контрактной системе предусматривают, что заказчик, совокупный годовой объем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закупок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которого в соответствии с планом-графиком не превышает сто миллионов рублей и у которого отсутствует контрактная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служба, назначает лицо, ответственное за осуществление закупки или нескольких закупок, включая исполнение каждого контракта.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В соответствии с приказом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ДС№ 16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от 12.01.2026 № 43 о/д  контрактным управляющим, ответственным за осуществление закупки и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ли нескольких закупок,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включая исполнение каждого контракта назначена  Перевалову Анну Вячеславовну.</w:t>
      </w:r>
      <w:r/>
    </w:p>
    <w:p>
      <w:pPr>
        <w:ind w:left="0" w:right="0" w:firstLine="709"/>
        <w:jc w:val="both"/>
        <w:spacing w:after="0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На момент проверки в стадии размещения заказов нет.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sz w:val="27"/>
          <w:szCs w:val="27"/>
          <w:highlight w:val="none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В результате проведения второго этапа плановой проверки установлено: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1)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план финансово-хозяйственной деятельности (далее ПФХД) на 2026 год утвержден начальником управления образования администрации муниципального  образования муниципальный округ город Горячий Ключ Краснодарского края 24.12.2025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 года.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/>
    </w:p>
    <w:p>
      <w:pPr>
        <w:ind w:firstLine="710"/>
        <w:jc w:val="both"/>
        <w:spacing w:after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Порядок формирования, утверждения и ведения планов графиков закупок для обеспеч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ения нужд муниципального образования устанавливается постановлением администрации муниципального образования город Горячий Ключ от 18 февраля 2016 года № 406 (далее постановление № 406).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firstLine="710"/>
        <w:jc w:val="both"/>
        <w:spacing w:after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В соответствии с подпунктом «б» пункта 3 указанного выше Постановлени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я № 406 планы-графики закупок утверждаются бюджетными учреждениями, муниципальным образованием, за исключением закупок, осуществляемых в соответствии с частью 6 статьи 16 Федерального закона – в течение 10 рабочих дней со дня утверждения ПФХД.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Т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аким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образом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план-график закупок товаров, работ, услуг для обеспечения муниципальных нужд ДС№ 16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на 2026 год должен быть утвержден не ранее </w:t>
      </w:r>
      <w:r>
        <w:rPr>
          <w:rFonts w:ascii="Times New Roman" w:hAnsi="Times New Roman" w:eastAsia="Times New Roman" w:cs="Times New Roman"/>
          <w:sz w:val="27"/>
          <w:szCs w:val="27"/>
          <w:highlight w:val="none"/>
        </w:rPr>
        <w:t xml:space="preserve">24.12.2025 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года и не позднее 16.01.2026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 г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ода.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ДС№ 16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сформирован план-график закупок товаров, работ,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услуг для обеспечения муниципальных нужд на 2026 финансовый год. 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Указанный план-график утвержден заказчиком 24.12.2025 года  </w:t>
      </w:r>
      <w:r>
        <w:rPr>
          <w:rFonts w:ascii="Times New Roman" w:hAnsi="Times New Roman" w:eastAsia="Times New Roman" w:cs="Times New Roman"/>
          <w:sz w:val="27"/>
          <w:szCs w:val="27"/>
          <w:highlight w:val="none"/>
        </w:rPr>
        <w:t xml:space="preserve">в установленный законом срок.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Частью 4 статьи 30 закона о контрактной системе определено,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что по итогам года заказчик обязан составить о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тчет об объеме закупок у субъектов малого предпринимательства, социально-ориентированных некоммерческих организаций, предусмотренных частью 2 настоящей статьи, до 1 апреля года, следующего за отчетным годом,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разместить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такой отчет в единой информационной с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истеме. В отчет заказчик включает информацию о заключенных контрактах с субъектами малого предпринимательства, социально-ориентированными некоммерческими организациями, а также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информацию о несостоявшемся определении поставщиков с участием субъектов малого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предпринимательства, социально-ориентированных некоммерческих организаций.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Отчет об объеме закупок у субъектов малого предпринимательства за 2025 год размещен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ДС№ 16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–13.03.2026 года в установленный законом срок.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В соответствии с положением статьи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73 Бюджетного Кодекса Российской Федерации получатели бюджетных средств обязаны вести реестры закупок, осуществляемых без заключения государственных или муниципальных контрактов.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sz w:val="27"/>
          <w:szCs w:val="27"/>
          <w:highlight w:val="non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yellow"/>
        </w:rPr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ДС№ 16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 ведется реестр закупок, осуществляемых без заклю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чения государств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енных или муниципальных контрактов. </w:t>
      </w:r>
      <w:r>
        <w:rPr>
          <w:sz w:val="27"/>
          <w:szCs w:val="27"/>
        </w:rPr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В результате выборочной проверки контрактов заключенных с единственным поставщиком выявлено следующее нарушение:</w:t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В контракт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ах № 2600749/001 от 29.01.2026 года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  <w:lang w:val="ru-RU"/>
        </w:rPr>
        <w:t xml:space="preserve"> и № 119 от 03.06.2026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 в нарушение части 2 статьи 34 Закона № 44-ФЗ отсутствует условие, что цена контракта является твердой и определяется на весь срок исполнения контракта.</w:t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Не исполнение обязательных требований статьи 34 Закона 44-ФЗ является нарушением требований законодательства Российской Федерации в сфере закупок.</w:t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Согласно части 1 статьи 2.1 КоАП составы административных правонарушений, за которые может наступить административная ответственность, предусмотрены настоящим Кодексом или законами субъектов Российской Федерации об административных правонарушениях.</w:t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В настоящее время КоАП не содержит состава административного правонарушения, охватывающего действия заказчика по заключению контракта с единственным поставщиком с нарушением требований части 2 статьи 34 Закона № 44-ФЗ.</w:t>
      </w:r>
      <w:r>
        <w:rPr>
          <w:rFonts w:ascii="Times New Roman" w:hAnsi="Times New Roman" w:eastAsia="Times New Roman" w:cs="Times New Roman"/>
          <w:color w:val="auto"/>
        </w:rPr>
      </w:r>
      <w:r/>
    </w:p>
    <w:p>
      <w:pPr>
        <w:ind w:firstLine="710"/>
        <w:jc w:val="both"/>
        <w:spacing w:after="0"/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/>
    </w:p>
    <w:p>
      <w:pPr>
        <w:contextualSpacing w:val="0"/>
        <w:jc w:val="both"/>
        <w:spacing w:before="0" w:after="0"/>
        <w:suppressLineNumbers w:val="0"/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Выводы:</w:t>
      </w:r>
      <w:r>
        <w:rPr>
          <w:sz w:val="27"/>
          <w:szCs w:val="27"/>
        </w:rPr>
      </w:r>
      <w:r/>
    </w:p>
    <w:p>
      <w:pPr>
        <w:ind w:left="0" w:right="1" w:firstLine="710"/>
        <w:jc w:val="both"/>
        <w:spacing w:before="0" w:after="0" w:line="276" w:lineRule="auto"/>
        <w:rPr>
          <w:rFonts w:ascii="Times New Roman" w:hAnsi="Times New Roman" w:eastAsia="Times New Roman" w:cs="Times New Roman"/>
          <w:color w:val="auto"/>
          <w:sz w:val="27"/>
          <w:szCs w:val="27"/>
          <w:highlight w:val="none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По результатам проверки в действиях заказчика выявлен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  <w:lang w:val="ru-RU"/>
        </w:rPr>
        <w:t xml:space="preserve">ы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2 нарушени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я п. 2 ст. 34 закона № 44-ФЗ.</w:t>
      </w:r>
      <w:r>
        <w:rPr>
          <w:sz w:val="27"/>
          <w:szCs w:val="27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Учитывая, что вышеуказанн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ые нарушени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я не содержат признаки состава административных правонарушений, предусмотренных КоАП материалы проверки не направляются в правоохранительные органы.</w:t>
      </w:r>
      <w:r/>
    </w:p>
    <w:p>
      <w:pPr>
        <w:contextualSpacing w:val="0"/>
        <w:ind w:firstLine="710"/>
        <w:jc w:val="both"/>
        <w:spacing w:before="0" w:after="0"/>
        <w:rPr>
          <w:rFonts w:ascii="Times New Roman" w:hAnsi="Times New Roman" w:eastAsia="Times New Roman" w:cs="Times New Roman"/>
          <w:b/>
          <w:bCs/>
          <w:color w:val="auto"/>
          <w:sz w:val="27"/>
          <w:szCs w:val="27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Направить копию акта проверки для о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знакомления Черняевой И.В.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–  заведующей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муниципального бюджетного 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дошкольного образовательного учреждения  муниципального образования муниципальный округ город Горячий Ключ Краснодарского края «Детский сад № 16»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.</w:t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  <w:rPr>
          <w:sz w:val="27"/>
          <w:szCs w:val="27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highlight w:val="none"/>
          <w:shd w:val="clear" w:color="auto" w:fill="auto"/>
        </w:rPr>
      </w:r>
      <w:r>
        <w:rPr>
          <w:sz w:val="27"/>
          <w:szCs w:val="27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Начальник отдела </w:t>
      </w:r>
      <w:r>
        <w:rPr>
          <w:sz w:val="27"/>
          <w:szCs w:val="27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экономики                                                                                                     Н.В.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Душина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  <w:highlight w:val="none"/>
        </w:rPr>
        <w:t xml:space="preserve">Заместитель начальника </w:t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  <w:highlight w:val="none"/>
        </w:rPr>
        <w:t xml:space="preserve">отдела экономики                                                                                О.С. Галенковская</w:t>
      </w:r>
      <w:r>
        <w:rPr>
          <w:rFonts w:ascii="Times New Roman" w:hAnsi="Times New Roman" w:eastAsia="Times New Roman" w:cs="Times New Roman"/>
          <w:sz w:val="27"/>
          <w:szCs w:val="27"/>
          <w:highlight w:val="none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sz w:val="20"/>
        </w:rPr>
        <w:t xml:space="preserve">    </w:t>
      </w:r>
      <w:r>
        <w:rPr>
          <w:rFonts w:ascii="Times New Roman" w:hAnsi="Times New Roman" w:eastAsia="Times New Roman" w:cs="Times New Roman"/>
          <w:sz w:val="20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sz w:val="20"/>
          <w:highlight w:val="none"/>
        </w:rPr>
      </w:r>
      <w:r>
        <w:rPr>
          <w:rFonts w:ascii="Times New Roman" w:hAnsi="Times New Roman" w:eastAsia="Times New Roman" w:cs="Times New Roman"/>
          <w:sz w:val="20"/>
          <w:highlight w:val="none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0"/>
          <w:highlight w:val="none"/>
        </w:rPr>
      </w:r>
      <w:r>
        <w:rPr>
          <w:rFonts w:ascii="Times New Roman" w:hAnsi="Times New Roman" w:eastAsia="Times New Roman" w:cs="Times New Roman"/>
          <w:sz w:val="20"/>
          <w:highlight w:val="none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0"/>
          <w:highlight w:val="none"/>
        </w:rPr>
      </w:r>
      <w:r>
        <w:rPr>
          <w:rFonts w:ascii="Times New Roman" w:hAnsi="Times New Roman" w:eastAsia="Times New Roman" w:cs="Times New Roman"/>
          <w:sz w:val="20"/>
          <w:highlight w:val="none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0"/>
        </w:rPr>
        <w:t xml:space="preserve">                                                                </w:t>
      </w:r>
      <w:r>
        <w:rPr>
          <w:rFonts w:ascii="Times New Roman" w:hAnsi="Times New Roman" w:eastAsia="Times New Roman" w:cs="Times New Roman"/>
          <w:sz w:val="20"/>
        </w:rPr>
        <w:tab/>
        <w:t xml:space="preserve">                </w:t>
      </w:r>
      <w:r/>
    </w:p>
    <w:p>
      <w:p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/>
    </w:p>
    <w:p>
      <w:p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/>
    </w:p>
    <w:sectPr>
      <w:footnotePr/>
      <w:endnotePr/>
      <w:type w:val="nextPage"/>
      <w:pgSz w:w="11906" w:h="16838" w:orient="portrait"/>
      <w:pgMar w:top="1134" w:right="566" w:bottom="255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4"/>
    <w:next w:val="814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5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4"/>
    <w:next w:val="814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5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4"/>
    <w:next w:val="814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5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5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5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5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5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5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5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4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5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5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5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5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basedOn w:val="815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basedOn w:val="815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character" w:styleId="818" w:customStyle="1">
    <w:name w:val="Знак сноски"/>
    <w:uiPriority w:val="99"/>
    <w:semiHidden/>
    <w:unhideWhenUsed/>
    <w:rPr>
      <w:vertAlign w:val="superscript"/>
    </w:rPr>
  </w:style>
  <w:style w:type="character" w:styleId="819" w:customStyle="1">
    <w:name w:val="Гиперссылка"/>
    <w:uiPriority w:val="99"/>
    <w:semiHidden/>
    <w:unhideWhenUsed/>
    <w:rPr>
      <w:color w:val="0563c1"/>
      <w:u w:val="single"/>
    </w:rPr>
  </w:style>
  <w:style w:type="paragraph" w:styleId="820" w:customStyle="1">
    <w:name w:val="Основной текст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36</cp:revision>
  <dcterms:created xsi:type="dcterms:W3CDTF">2022-12-01T11:09:00Z</dcterms:created>
  <dcterms:modified xsi:type="dcterms:W3CDTF">2026-07-31T05:42:12Z</dcterms:modified>
</cp:coreProperties>
</file>