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РОССИЙСКАЯ ФЕДЕРАЦИЯ КРАСНОДАРСКИЙ КРАЙ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АДМИНИСТРАЦИЯ МУНИЦИПАЛЬНОГО ОБРАЗОВАНИЯ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ГОРОД ГОРЯЧИЙ КЛЮЧ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АКТ № 7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плановой проверки  соблюдения требований законодательства Российской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Федерации в сфере закупок для муниципального бюджетного общеобразовательного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учреждения основная общеобразовательная школа № 5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муниципального образования город Горячий Ключ </w:t>
      </w:r>
      <w:r>
        <w:rPr>
          <w:sz w:val="27"/>
          <w:szCs w:val="27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26.07.2024                                   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                                         город Горячий Ключ</w:t>
      </w:r>
      <w:r>
        <w:rPr>
          <w:sz w:val="27"/>
          <w:szCs w:val="27"/>
        </w:rPr>
      </w:r>
      <w:r/>
    </w:p>
    <w:p>
      <w:pPr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Основание для проверки: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Распоряжение администрации муниципального образования город Горячий Ключ «О проведении плановой проверки размещения заказов на поставку товаров, работ и услуг для обеспе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чения государственных и муниципальных нужд учреждений муниципального образования город Горячий Ключ»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от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22.11.2023 г. № 158р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Цель проверки: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Предупреждение и выявление нарушений законодательства Российской Федерации в сфере закупок.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Наименование контрольног</w:t>
      </w: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о органа: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Отдел экономики администрации муниципального образования город Горячий Ключ, уполномоченный орган на осуществление контроля в сфере закупок для нужд  муниципального образования город Горячий Ключ в лице начальника отдела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Душиной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Н.В.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Сроки проведения проверки: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 22.07.2024г. по 26.07.2024г.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Период проведения проверки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 01.08.2023г. по 30.06.2024г.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Плановая проверка осуществляется путем рассмотрения и ана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лиза истребованных документов.</w:t>
      </w:r>
      <w:r>
        <w:rPr>
          <w:sz w:val="27"/>
          <w:szCs w:val="27"/>
        </w:rPr>
      </w:r>
      <w:r/>
    </w:p>
    <w:p>
      <w:pPr>
        <w:ind w:left="0" w:right="0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До начало осущест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вления плановой проверки (далее Проверка) директору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 бюджетного  общеобразовательного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учреждения основная общеобразовательная школа № 5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муниципального образования город Горячий Ключ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(далее ООШ № 5) было вручено уведомление о проверке.</w:t>
      </w:r>
      <w:r>
        <w:rPr>
          <w:sz w:val="27"/>
          <w:szCs w:val="27"/>
        </w:rPr>
      </w:r>
      <w:r/>
    </w:p>
    <w:p>
      <w:pPr>
        <w:ind w:left="0" w:right="0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приказом управления образования администрации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образования город Горячий Ключ № 449-л от 27.10.2023 г. обязанности директора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ООШ № 5 возложены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Митько Наталью Николаевну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Положения статьи 38 Закона о контрактной системе предусматривают, что заказчик, совокупный годовой объем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закупок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которого в соответствии с планом-графиком не превышает сто миллионов рублей и у которого отсутствует контрактная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служба, назначает лицо, ответственное за осуществление закупки или нескольких закупок, включая исполнение каждого контракта.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приказом ООШ № 5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от 01.02.2024г. № 9-ЛС  контрактным управляющим, ответственным за осуществление закупки 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ли нескольких закупок,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включая исполнение каждого контракта назначена специалист по закупкам Перевалова А.В.</w:t>
      </w:r>
      <w:r/>
    </w:p>
    <w:p>
      <w:pPr>
        <w:ind w:left="0" w:right="0" w:firstLine="709"/>
        <w:jc w:val="both"/>
        <w:spacing w:after="0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На момент проверки в стадии размещения заказов нет.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В результате проведения второго этапа плановой проверки установлено: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план финансово-хозяйственной деятельности (далее ПФХД) на 2024 год утвержден начальником управления образования администрации муниципального  образования город Горячий Ключ 27.12.2023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года.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</w:r>
      <w:r/>
    </w:p>
    <w:p>
      <w:pPr>
        <w:ind w:firstLine="710"/>
        <w:jc w:val="both"/>
        <w:spacing w:after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Порядок формирования, утверждения и ведения планов графиков закупок для обеспеч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ения нужд муниципального образования устанавливается постановлением администрации муниципального образования город Горячий Ключ от 18 февраля 2016 года № 406 (далее постановление № 406).</w:t>
      </w:r>
      <w:r>
        <w:rPr>
          <w:rFonts w:ascii="Times New Roman" w:hAnsi="Times New Roman" w:eastAsia="Times New Roman" w:cs="Times New Roman"/>
          <w:sz w:val="27"/>
          <w:szCs w:val="27"/>
        </w:rPr>
      </w:r>
      <w:r/>
    </w:p>
    <w:p>
      <w:pPr>
        <w:ind w:firstLine="710"/>
        <w:jc w:val="both"/>
        <w:spacing w:after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подпунктом «б» пункта 3 указанного выше Постановлени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я № 406 планы-графики закупок утверждаются бюджетными учреждениями, муниципальным образованием, за исключением закупок, осуществляемых в соответствии с частью 6 статьи 16 Федерального закона – в течение 10 рабочих дней со дня утверждения ПФХД.</w:t>
      </w:r>
      <w:r>
        <w:rPr>
          <w:rFonts w:ascii="Times New Roman" w:hAnsi="Times New Roman" w:eastAsia="Times New Roman" w:cs="Times New Roman"/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аким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образом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план-график закупок товаров, работ, услуг для обеспечения муниципальных нужд ДС № 10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2024 год должен быть утвержден не ранее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27.12.2023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года и не позднее 17.01.2024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г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ода.</w:t>
      </w:r>
      <w:r>
        <w:rPr>
          <w:rFonts w:ascii="Times New Roman" w:hAnsi="Times New Roman" w:eastAsia="Times New Roman" w:cs="Times New Roman"/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ООШ № 5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сформирован план-график закупок товаров, работ,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услуг для обеспечения муниципальных нужд на 2024 финансовый год.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Указанный план-график утвержден заказчиком 11.01.2024 года 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в установленный законом срок.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/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Частью 4 статьи 30 закона о контрактной системе определено,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что по итогам года заказчик обязан составить 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тчет об объеме закупок у субъектов малого предпринимательства, социально-ориентированных некоммерческих организаций, предусмотренных частью 2 настоящей статьи, до 1 апреля года, следующего за отчетным годом,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разместить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такой отчет в единой информационной с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истеме. В отчет заказчик включает информацию о заключенных контрактах с субъектами малого предпринимательства, социально-ориентированными некоммерческими организациями, а также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информацию о несостоявшемся определении поставщиков с участием субъектов малого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предпринимательства, социально-ориентированных некоммерческих организаций.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Отчет об объеме закупок у субъектов малого предпринимательства за 2023 год размещен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ООШ № 5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– 27.03.2024 года в установленный законом срок.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положением статьи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73 Бюджетного Кодекса Российской Федерации получатели бюджетных средств обязаны вести реестры закупок, осуществляемых без заключения государственных или муниципальных контрактов.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ООШ № 5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ведется реестр закупок, осуществляемых без заклю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чения государств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енных или муниципальных контрактов. 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В результате выборочной проверки контрактов заключенных с единственным поставщиком выявлены следующие нарушения: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В контракт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е № ЭЦР24-077 К от 03.04.2024 г.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, а также № 6/2024-ТО от 29.12.2023 г.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 в нарушение части 2 статьи 34 Закона № 44-ФЗ отсутствует условие, что цена контракта является твердой и определяется на весь срок исполнения контракта.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Не исполнение обязательных требований статьи 34 Закона 44-ФЗ является нарушением требований законодательства Российской Федерации в сфере закупок.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Согласно части 1 статьи 2.1 КоАП составы административных правонарушений, за которые может наступить административная ответственность, предусмотрены настоящим Кодексом или законами субъектов Российской Федерации об административных правонарушениях.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rFonts w:ascii="Times New Roman" w:hAnsi="Times New Roman" w:eastAsia="Times New Roman" w:cs="Times New Roman"/>
          <w:color w:val="auto"/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В настоящее время КоАП не содержит состава административного правонарушения, охватывающего действия заказчика по заключению контракта с единственным поставщиком с нарушением требований части 2 статьи 34 Закона № 44-ФЗ.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Выводы:</w:t>
      </w:r>
      <w:r>
        <w:rPr>
          <w:sz w:val="27"/>
          <w:szCs w:val="27"/>
        </w:rPr>
      </w:r>
      <w:r/>
    </w:p>
    <w:p>
      <w:pPr>
        <w:ind w:left="0" w:right="1" w:firstLine="710"/>
        <w:jc w:val="both"/>
        <w:spacing w:before="0" w:after="0" w:line="276" w:lineRule="auto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По результатам проверки в действиях заказчика выявлен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ы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2 нарушени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я п. 2 ст. 34 закона № 44-ФЗ.</w:t>
      </w:r>
      <w:r>
        <w:rPr>
          <w:sz w:val="27"/>
          <w:szCs w:val="27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Учитывая, что вышеуказанн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ые нарушени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я не содержат признаки состава административных правонарушений, предусмотренных КоАП материалы проверки не направляются в правоохранительные органы.</w:t>
      </w:r>
      <w:r>
        <w:rPr>
          <w:sz w:val="27"/>
          <w:szCs w:val="27"/>
        </w:rPr>
      </w:r>
      <w:r/>
    </w:p>
    <w:p>
      <w:pPr>
        <w:contextualSpacing w:val="0"/>
        <w:ind w:firstLine="71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Направить копию акта проверки для 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знакомления Митько Н.Н.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–  директору муниципального бюджетного  образовательного учреждения основная общеобразовательная школа № 5 муниципального образования город Горячий Ключ.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highlight w:val="none"/>
          <w:shd w:val="clear" w:color="auto" w:fill="auto"/>
        </w:rPr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Начальник отдела 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экономики                                                                                             Н.В.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Душина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Акт проверки получи</w:t>
      </w:r>
      <w:r>
        <w:rPr>
          <w:rFonts w:ascii="Times New Roman" w:hAnsi="Times New Roman" w:eastAsia="Times New Roman" w:cs="Times New Roman"/>
          <w:sz w:val="28"/>
        </w:rPr>
        <w:t xml:space="preserve">л(</w:t>
      </w:r>
      <w:r>
        <w:rPr>
          <w:rFonts w:ascii="Times New Roman" w:hAnsi="Times New Roman" w:eastAsia="Times New Roman" w:cs="Times New Roman"/>
          <w:sz w:val="28"/>
        </w:rPr>
        <w:t xml:space="preserve">а</w:t>
      </w:r>
      <w:r>
        <w:rPr>
          <w:rFonts w:ascii="Times New Roman" w:hAnsi="Times New Roman" w:eastAsia="Times New Roman" w:cs="Times New Roman"/>
          <w:sz w:val="28"/>
        </w:rPr>
        <w:t xml:space="preserve">) ________               ___________            ___________</w:t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0"/>
        </w:rPr>
        <w:suppressLineNumbers w:val="0"/>
      </w:pPr>
      <w:r>
        <w:rPr>
          <w:rFonts w:ascii="Times New Roman" w:hAnsi="Times New Roman" w:eastAsia="Times New Roman" w:cs="Times New Roman"/>
          <w:sz w:val="20"/>
        </w:rPr>
        <w:t xml:space="preserve">                                                                    (дата)</w:t>
      </w:r>
      <w:r>
        <w:rPr>
          <w:rFonts w:ascii="Times New Roman" w:hAnsi="Times New Roman" w:eastAsia="Times New Roman" w:cs="Times New Roman"/>
          <w:sz w:val="20"/>
        </w:rPr>
        <w:tab/>
        <w:t xml:space="preserve">                           (п</w:t>
      </w:r>
      <w:r>
        <w:rPr>
          <w:rFonts w:ascii="Times New Roman" w:hAnsi="Times New Roman" w:eastAsia="Times New Roman" w:cs="Times New Roman"/>
          <w:sz w:val="20"/>
        </w:rPr>
        <w:t xml:space="preserve">одпись)</w:t>
      </w:r>
      <w:r>
        <w:rPr>
          <w:rFonts w:ascii="Times New Roman" w:hAnsi="Times New Roman" w:eastAsia="Times New Roman" w:cs="Times New Roman"/>
          <w:sz w:val="20"/>
        </w:rPr>
        <w:tab/>
        <w:t xml:space="preserve">                        (ФИО)</w:t>
      </w:r>
      <w:r>
        <w:rPr>
          <w:rFonts w:ascii="Times New Roman" w:hAnsi="Times New Roman" w:eastAsia="Times New Roman" w:cs="Times New Roman"/>
          <w:sz w:val="20"/>
        </w:rPr>
      </w:r>
      <w:r/>
    </w:p>
    <w:sectPr>
      <w:footnotePr/>
      <w:endnotePr/>
      <w:type w:val="nextPage"/>
      <w:pgSz w:w="11906" w:h="16838" w:orient="portrait"/>
      <w:pgMar w:top="1134" w:right="566" w:bottom="25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нак сноски"/>
    <w:uiPriority w:val="99"/>
    <w:semiHidden/>
    <w:unhideWhenUsed/>
    <w:rPr>
      <w:vertAlign w:val="superscript"/>
    </w:rPr>
  </w:style>
  <w:style w:type="character" w:styleId="819" w:customStyle="1">
    <w:name w:val="Гиперссылка"/>
    <w:uiPriority w:val="99"/>
    <w:semiHidden/>
    <w:unhideWhenUsed/>
    <w:rPr>
      <w:color w:val="0563c1"/>
      <w:u w:val="single"/>
    </w:rPr>
  </w:style>
  <w:style w:type="paragraph" w:styleId="820" w:customStyle="1">
    <w:name w:val="Основной текст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dcterms:created xsi:type="dcterms:W3CDTF">2022-12-01T11:09:00Z</dcterms:created>
  <dcterms:modified xsi:type="dcterms:W3CDTF">2024-07-26T10:10:50Z</dcterms:modified>
</cp:coreProperties>
</file>