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15" w:rsidRPr="00B13C6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7"/>
          <w:szCs w:val="27"/>
        </w:rPr>
      </w:pPr>
      <w:r w:rsidRPr="00B13C6B">
        <w:rPr>
          <w:rFonts w:ascii="Times New Roman" w:eastAsia="Calibri" w:hAnsi="Times New Roman" w:cs="Times New Roman"/>
          <w:sz w:val="27"/>
          <w:szCs w:val="27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администрации </w:t>
      </w:r>
      <w:r w:rsidR="003D1254" w:rsidRPr="00B13C6B">
        <w:rPr>
          <w:rFonts w:ascii="Times New Roman" w:eastAsia="Calibri" w:hAnsi="Times New Roman" w:cs="Times New Roman"/>
          <w:sz w:val="27"/>
          <w:szCs w:val="27"/>
        </w:rPr>
        <w:t>Черноморского</w:t>
      </w:r>
      <w:r w:rsidRPr="00B13C6B">
        <w:rPr>
          <w:rFonts w:ascii="Times New Roman" w:eastAsia="Calibri" w:hAnsi="Times New Roman" w:cs="Times New Roman"/>
          <w:sz w:val="27"/>
          <w:szCs w:val="27"/>
        </w:rPr>
        <w:t xml:space="preserve"> с/о муниципального образования муниципальный округ город Горячий Ключ Краснодарского края (администрация </w:t>
      </w:r>
      <w:r w:rsidR="003D1254" w:rsidRPr="00B13C6B">
        <w:rPr>
          <w:rFonts w:ascii="Times New Roman" w:eastAsia="Calibri" w:hAnsi="Times New Roman" w:cs="Times New Roman"/>
          <w:sz w:val="27"/>
          <w:szCs w:val="27"/>
        </w:rPr>
        <w:t>Черноморского</w:t>
      </w:r>
      <w:r w:rsidRPr="00B13C6B">
        <w:rPr>
          <w:rFonts w:ascii="Times New Roman" w:eastAsia="Calibri" w:hAnsi="Times New Roman" w:cs="Times New Roman"/>
          <w:sz w:val="27"/>
          <w:szCs w:val="27"/>
        </w:rPr>
        <w:t xml:space="preserve"> с/о МО ГК)</w:t>
      </w:r>
    </w:p>
    <w:p w:rsidR="00E90F15" w:rsidRPr="00B13C6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7"/>
          <w:szCs w:val="27"/>
        </w:rPr>
      </w:pPr>
    </w:p>
    <w:p w:rsidR="00E90F15" w:rsidRPr="00B13C6B" w:rsidRDefault="00E90F15" w:rsidP="00E90F15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Контрольное мероприятие в администрации </w:t>
      </w:r>
      <w:r w:rsidR="003D1254"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Черноморского</w:t>
      </w:r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с/о МО ГК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3, 4 плана контрольных мероприятий отдела внутреннего финансового контроля на 2025 год, утвержденного распоряжением администрации муниципального образования город Горячий Ключ от 27.11.2024 г. № 131р, распоряжения администрации муниципального образования город Горячий Ключ от</w:t>
      </w:r>
      <w:r w:rsidRPr="00B13C6B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24.12.2024 г. № 146р</w:t>
      </w:r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проведении кон</w:t>
      </w:r>
      <w:bookmarkStart w:id="0" w:name="_GoBack"/>
      <w:bookmarkEnd w:id="0"/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трольных мероприятий».</w:t>
      </w:r>
    </w:p>
    <w:p w:rsidR="00E90F15" w:rsidRPr="00B13C6B" w:rsidRDefault="00E90F15" w:rsidP="00A0792E">
      <w:pPr>
        <w:pStyle w:val="a3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C6B">
        <w:rPr>
          <w:rFonts w:ascii="Times New Roman" w:hAnsi="Times New Roman" w:cs="Times New Roman"/>
          <w:sz w:val="27"/>
          <w:szCs w:val="27"/>
        </w:rPr>
        <w:t xml:space="preserve">Тема контрольного мероприятия: </w:t>
      </w:r>
      <w:r w:rsidR="00091A89" w:rsidRPr="00B13C6B">
        <w:rPr>
          <w:rFonts w:ascii="Times New Roman" w:hAnsi="Times New Roman" w:cs="Times New Roman"/>
          <w:sz w:val="27"/>
          <w:szCs w:val="27"/>
        </w:rPr>
        <w:t>проверка осуществления расходов на обеспечение выполнения функций администраций сельских округов муниципального образования муниципальный округ город Горячий Ключ Краснодарского края и их отражения в бюджетном учете и отчетности</w:t>
      </w:r>
      <w:r w:rsidRPr="00B13C6B">
        <w:rPr>
          <w:rFonts w:ascii="Times New Roman" w:hAnsi="Times New Roman" w:cs="Times New Roman"/>
          <w:sz w:val="27"/>
          <w:szCs w:val="27"/>
        </w:rPr>
        <w:t>;</w:t>
      </w:r>
    </w:p>
    <w:p w:rsidR="00E90F15" w:rsidRPr="00B13C6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7"/>
          <w:szCs w:val="27"/>
        </w:rPr>
      </w:pPr>
      <w:r w:rsidRPr="00B13C6B">
        <w:rPr>
          <w:rFonts w:ascii="Times New Roman" w:eastAsia="Calibri" w:hAnsi="Times New Roman" w:cs="Times New Roman"/>
          <w:sz w:val="27"/>
          <w:szCs w:val="27"/>
        </w:rPr>
        <w:tab/>
      </w:r>
      <w:proofErr w:type="gramStart"/>
      <w:r w:rsidRPr="00B13C6B">
        <w:rPr>
          <w:rFonts w:ascii="Times New Roman" w:eastAsia="Calibri" w:hAnsi="Times New Roman" w:cs="Times New Roman"/>
          <w:sz w:val="27"/>
          <w:szCs w:val="27"/>
        </w:rPr>
        <w:t>проверка</w:t>
      </w:r>
      <w:proofErr w:type="gramEnd"/>
      <w:r w:rsidRPr="00B13C6B">
        <w:rPr>
          <w:rFonts w:ascii="Times New Roman" w:eastAsia="Calibri" w:hAnsi="Times New Roman" w:cs="Times New Roman"/>
          <w:sz w:val="27"/>
          <w:szCs w:val="27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муниципальных нужд.</w:t>
      </w:r>
    </w:p>
    <w:p w:rsidR="00E90F15" w:rsidRPr="00B13C6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7"/>
          <w:szCs w:val="27"/>
        </w:rPr>
      </w:pPr>
      <w:r w:rsidRPr="00B13C6B">
        <w:rPr>
          <w:rFonts w:ascii="Times New Roman" w:eastAsia="Times New Roman" w:hAnsi="Times New Roman" w:cs="Times New Roman"/>
          <w:sz w:val="27"/>
          <w:szCs w:val="27"/>
        </w:rPr>
        <w:tab/>
        <w:t>Проверяемый период: с 1 января 2024 г. по 31 декабря 2024 г., истекший период 2025 г.</w:t>
      </w:r>
    </w:p>
    <w:p w:rsidR="00E90F15" w:rsidRPr="00B13C6B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</w:t>
      </w:r>
      <w:r w:rsidR="003D1254"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>ы проверок</w:t>
      </w:r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D1254"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>8.08</w:t>
      </w:r>
      <w:r w:rsidRPr="00B13C6B">
        <w:rPr>
          <w:rFonts w:ascii="Times New Roman" w:eastAsia="Times New Roman" w:hAnsi="Times New Roman" w:cs="Times New Roman"/>
          <w:sz w:val="27"/>
          <w:szCs w:val="27"/>
          <w:lang w:eastAsia="ru-RU"/>
        </w:rPr>
        <w:t>.2025 г.</w:t>
      </w:r>
    </w:p>
    <w:p w:rsidR="00E90F15" w:rsidRPr="00B13C6B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контрольного мероприятия установлены нарушения нормативных правовых актов, регулирующих бюджетные правоотношения, в том числе устанавливающих требования к ведению бухгалтерского учета, а именно:</w:t>
      </w:r>
    </w:p>
    <w:p w:rsidR="005A2787" w:rsidRPr="00B13C6B" w:rsidRDefault="00096C7E" w:rsidP="005A2787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proofErr w:type="gramStart"/>
      <w:r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</w:t>
      </w:r>
      <w:proofErr w:type="gramEnd"/>
      <w:r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части </w:t>
      </w:r>
      <w:r w:rsidR="00AD6785"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оформления Бюджетной сметы на </w:t>
      </w:r>
      <w:r w:rsidR="004D156C"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2024-</w:t>
      </w:r>
      <w:r w:rsidR="00AD6785"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2025 год</w:t>
      </w:r>
      <w:r w:rsidRPr="00B13C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AC6A9B" w:rsidRPr="00B13C6B" w:rsidRDefault="00AC6A9B" w:rsidP="003F0424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нарушение ст. 11 Закона № 402-ФЗ</w:t>
      </w:r>
      <w:r w:rsidR="003F0424"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«О бухгалтерском учете»</w:t>
      </w: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B13C6B">
        <w:rPr>
          <w:rStyle w:val="Internetlink"/>
          <w:rFonts w:ascii="Times New Roman" w:hAnsi="Times New Roman" w:cs="Times New Roman"/>
          <w:color w:val="000000"/>
          <w:sz w:val="27"/>
          <w:szCs w:val="27"/>
          <w:u w:val="none"/>
        </w:rPr>
        <w:t xml:space="preserve">п. 7 Инструкции 191н, п. 79 </w:t>
      </w:r>
      <w:r w:rsidRPr="00B13C6B">
        <w:rPr>
          <w:rFonts w:ascii="Times New Roman" w:hAnsi="Times New Roman" w:cs="Times New Roman"/>
          <w:sz w:val="27"/>
          <w:szCs w:val="27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 w:rsidRPr="00B13C6B">
        <w:rPr>
          <w:rStyle w:val="Internetlink"/>
          <w:rFonts w:ascii="Times New Roman" w:hAnsi="Times New Roman" w:cs="Times New Roman"/>
          <w:color w:val="000000"/>
          <w:sz w:val="27"/>
          <w:szCs w:val="27"/>
        </w:rPr>
        <w:t>,</w:t>
      </w: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п. 1.4 Приложения № 5 </w:t>
      </w:r>
      <w:r w:rsidR="00E91662"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Учетной политики МКУ МО ГК ЦББУ, в части проведения </w:t>
      </w:r>
      <w:r w:rsidRPr="00B13C6B">
        <w:rPr>
          <w:rStyle w:val="Internetlink"/>
          <w:rFonts w:ascii="Times New Roman" w:hAnsi="Times New Roman" w:cs="Times New Roman"/>
          <w:color w:val="000000"/>
          <w:sz w:val="27"/>
          <w:szCs w:val="27"/>
          <w:u w:val="none"/>
        </w:rPr>
        <w:t>годов</w:t>
      </w:r>
      <w:r w:rsidR="00D00C2F" w:rsidRPr="00B13C6B">
        <w:rPr>
          <w:rStyle w:val="Internetlink"/>
          <w:rFonts w:ascii="Times New Roman" w:hAnsi="Times New Roman" w:cs="Times New Roman"/>
          <w:color w:val="000000"/>
          <w:sz w:val="27"/>
          <w:szCs w:val="27"/>
          <w:u w:val="none"/>
        </w:rPr>
        <w:t>ой инвентаризаци</w:t>
      </w:r>
      <w:r w:rsidR="00E91662" w:rsidRPr="00B13C6B">
        <w:rPr>
          <w:rStyle w:val="Internetlink"/>
          <w:rFonts w:ascii="Times New Roman" w:hAnsi="Times New Roman" w:cs="Times New Roman"/>
          <w:color w:val="000000"/>
          <w:sz w:val="27"/>
          <w:szCs w:val="27"/>
          <w:u w:val="none"/>
        </w:rPr>
        <w:t>и</w:t>
      </w:r>
      <w:r w:rsidR="00D00C2F" w:rsidRPr="00B13C6B">
        <w:rPr>
          <w:rStyle w:val="Internetlink"/>
          <w:rFonts w:ascii="Times New Roman" w:hAnsi="Times New Roman" w:cs="Times New Roman"/>
          <w:color w:val="000000"/>
          <w:sz w:val="27"/>
          <w:szCs w:val="27"/>
          <w:u w:val="none"/>
        </w:rPr>
        <w:t xml:space="preserve"> </w:t>
      </w: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расчетов с покупателями, поставщиками и п</w:t>
      </w:r>
      <w:r w:rsidR="00266FCF"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рочими дебиторами и кредиторами.</w:t>
      </w:r>
    </w:p>
    <w:p w:rsidR="00174820" w:rsidRPr="00B13C6B" w:rsidRDefault="00266FCF" w:rsidP="003F0424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="00174820"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роверкой своевременности оплаты за возмещение</w:t>
      </w: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затрат на коммунальные услуги установлена задолженность по оплате за потребление коммунальных услуг в общей сумме 63393,85 руб.</w:t>
      </w:r>
    </w:p>
    <w:p w:rsidR="00D443EB" w:rsidRPr="00B13C6B" w:rsidRDefault="00D443EB" w:rsidP="003F0424">
      <w:pPr>
        <w:pStyle w:val="a3"/>
        <w:suppressAutoHyphens w:val="0"/>
        <w:ind w:firstLine="708"/>
        <w:jc w:val="both"/>
        <w:rPr>
          <w:sz w:val="27"/>
          <w:szCs w:val="27"/>
        </w:rPr>
      </w:pPr>
      <w:r w:rsidRPr="00B13C6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Проверкой организации закупок товаров, работ, услуг для нужд учреждения установлены нарушения:</w:t>
      </w:r>
    </w:p>
    <w:p w:rsidR="003371CE" w:rsidRPr="00B13C6B" w:rsidRDefault="003371CE" w:rsidP="003371CE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13C6B">
        <w:rPr>
          <w:rFonts w:ascii="Times New Roman" w:hAnsi="Times New Roman" w:cs="Times New Roman"/>
          <w:sz w:val="27"/>
          <w:szCs w:val="27"/>
        </w:rPr>
        <w:t>нарушения</w:t>
      </w:r>
      <w:proofErr w:type="gramEnd"/>
      <w:r w:rsidRPr="00B13C6B">
        <w:rPr>
          <w:rFonts w:ascii="Times New Roman" w:hAnsi="Times New Roman" w:cs="Times New Roman"/>
          <w:sz w:val="27"/>
          <w:szCs w:val="27"/>
        </w:rPr>
        <w:t xml:space="preserve"> ч. 7 ст. 9 Федерального закона от 6 декабря 2011 г. № 402-ФЗ «О бухгалтерском учете» в части оформления исправлений в актах о приемке выполненных работ (оказанных услуг) не о</w:t>
      </w:r>
      <w:r w:rsidR="00695592" w:rsidRPr="00B13C6B">
        <w:rPr>
          <w:rFonts w:ascii="Times New Roman" w:hAnsi="Times New Roman" w:cs="Times New Roman"/>
          <w:sz w:val="27"/>
          <w:szCs w:val="27"/>
        </w:rPr>
        <w:t>формленное согласно требованиям;</w:t>
      </w:r>
    </w:p>
    <w:p w:rsidR="00695592" w:rsidRPr="00B13C6B" w:rsidRDefault="00695592" w:rsidP="00695592">
      <w:pPr>
        <w:pStyle w:val="a3"/>
        <w:suppressAutoHyphens w:val="0"/>
        <w:ind w:firstLine="708"/>
        <w:jc w:val="both"/>
        <w:rPr>
          <w:sz w:val="27"/>
          <w:szCs w:val="27"/>
        </w:rPr>
      </w:pPr>
      <w:proofErr w:type="gramStart"/>
      <w:r w:rsidRPr="00B13C6B">
        <w:rPr>
          <w:rFonts w:ascii="Times New Roman" w:hAnsi="Times New Roman" w:cs="Times New Roman"/>
          <w:sz w:val="27"/>
          <w:szCs w:val="27"/>
        </w:rPr>
        <w:t>нарушения</w:t>
      </w:r>
      <w:proofErr w:type="gramEnd"/>
      <w:r w:rsidRPr="00B13C6B">
        <w:rPr>
          <w:rFonts w:ascii="Times New Roman" w:hAnsi="Times New Roman" w:cs="Times New Roman"/>
          <w:sz w:val="27"/>
          <w:szCs w:val="27"/>
        </w:rPr>
        <w:t xml:space="preserve"> </w:t>
      </w:r>
      <w:r w:rsidRPr="00B13C6B">
        <w:rPr>
          <w:rFonts w:ascii="Times New Roman" w:hAnsi="Times New Roman" w:cs="Times New Roman"/>
          <w:sz w:val="27"/>
          <w:szCs w:val="27"/>
          <w:lang w:eastAsia="ru-RU"/>
        </w:rPr>
        <w:t xml:space="preserve">условий договоров (контрактов), заключенных с единственным поставщиком (подрядчиком, исполнителем) в соответствии с п. 4 ч. 1 ст. 93 Закона </w:t>
      </w:r>
      <w:r w:rsidRPr="00B13C6B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№ 44-ФЗ в части выполнения сроков оплаты за поставленный товар, оказанную услугу, </w:t>
      </w:r>
      <w:r w:rsidR="00B13C6B" w:rsidRPr="00B13C6B">
        <w:rPr>
          <w:rFonts w:ascii="Times New Roman" w:hAnsi="Times New Roman" w:cs="Times New Roman"/>
          <w:sz w:val="27"/>
          <w:szCs w:val="27"/>
          <w:lang w:eastAsia="ru-RU"/>
        </w:rPr>
        <w:t>выполненную работу.</w:t>
      </w:r>
    </w:p>
    <w:p w:rsidR="00E90F15" w:rsidRPr="00B13C6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7"/>
          <w:szCs w:val="27"/>
        </w:rPr>
      </w:pPr>
      <w:r w:rsidRPr="00B13C6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По результатам контрольного мероприятия составлены и направлены объекту контроля обязательные для исполнения </w:t>
      </w:r>
      <w:r w:rsidR="000821E6" w:rsidRPr="00B13C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представления № </w:t>
      </w:r>
      <w:r w:rsidR="0089080A" w:rsidRPr="00B13C6B">
        <w:rPr>
          <w:rFonts w:ascii="Times New Roman" w:eastAsia="Calibri" w:hAnsi="Times New Roman" w:cs="Times New Roman"/>
          <w:sz w:val="27"/>
          <w:szCs w:val="27"/>
          <w:lang w:eastAsia="ru-RU"/>
        </w:rPr>
        <w:t>114, 115.</w:t>
      </w:r>
      <w:r w:rsidRPr="00B13C6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Копии представлений направлены органу, на который возложены обязанности главного распорядителя бюджетных средств.</w:t>
      </w:r>
    </w:p>
    <w:p w:rsidR="00E90F15" w:rsidRPr="00B13C6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7"/>
          <w:szCs w:val="27"/>
        </w:rPr>
      </w:pPr>
      <w:r w:rsidRPr="00B13C6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Материалы проверок переданы на рассмотрение заместителя главы муниципального образования муниципальный округ г. Горячий Ключ Краснодарского края, курирующего работу отдела внутреннего финансового контроля.</w:t>
      </w:r>
    </w:p>
    <w:p w:rsidR="00E90F15" w:rsidRPr="00B13C6B" w:rsidRDefault="00E90F15" w:rsidP="00E90F15">
      <w:pPr>
        <w:tabs>
          <w:tab w:val="left" w:pos="0"/>
          <w:tab w:val="left" w:pos="585"/>
        </w:tabs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7"/>
          <w:szCs w:val="27"/>
        </w:rPr>
      </w:pPr>
      <w:r w:rsidRPr="00B13C6B">
        <w:rPr>
          <w:rFonts w:ascii="Times New Roman" w:eastAsia="Calibri" w:hAnsi="Times New Roman" w:cs="Times New Roman"/>
          <w:color w:val="000000"/>
          <w:sz w:val="27"/>
          <w:szCs w:val="27"/>
        </w:rPr>
        <w:tab/>
      </w:r>
    </w:p>
    <w:p w:rsidR="00E90F15" w:rsidRPr="00B13C6B" w:rsidRDefault="00E90F15" w:rsidP="00E90F15">
      <w:pPr>
        <w:rPr>
          <w:sz w:val="27"/>
          <w:szCs w:val="27"/>
        </w:rPr>
      </w:pPr>
    </w:p>
    <w:p w:rsidR="00041362" w:rsidRDefault="00041362"/>
    <w:sectPr w:rsidR="00041362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08"/>
    <w:rsid w:val="00005D50"/>
    <w:rsid w:val="00041362"/>
    <w:rsid w:val="000821E6"/>
    <w:rsid w:val="00091A89"/>
    <w:rsid w:val="00096C7E"/>
    <w:rsid w:val="000F5181"/>
    <w:rsid w:val="00174820"/>
    <w:rsid w:val="00266FCF"/>
    <w:rsid w:val="003371CE"/>
    <w:rsid w:val="003D1254"/>
    <w:rsid w:val="003E5FCA"/>
    <w:rsid w:val="003F0424"/>
    <w:rsid w:val="004A2461"/>
    <w:rsid w:val="004D156C"/>
    <w:rsid w:val="005A2787"/>
    <w:rsid w:val="00695592"/>
    <w:rsid w:val="0089080A"/>
    <w:rsid w:val="009C3908"/>
    <w:rsid w:val="009D6DD7"/>
    <w:rsid w:val="00A0792E"/>
    <w:rsid w:val="00AC6A9B"/>
    <w:rsid w:val="00AD6785"/>
    <w:rsid w:val="00B13C6B"/>
    <w:rsid w:val="00B44253"/>
    <w:rsid w:val="00D00C2F"/>
    <w:rsid w:val="00D443EB"/>
    <w:rsid w:val="00E90F15"/>
    <w:rsid w:val="00E91662"/>
    <w:rsid w:val="00ED2F97"/>
    <w:rsid w:val="00E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88336-3110-4074-A085-14520709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C6A9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AC6A9B"/>
    <w:rPr>
      <w:color w:val="0000FF"/>
      <w:u w:val="single"/>
    </w:rPr>
  </w:style>
  <w:style w:type="paragraph" w:customStyle="1" w:styleId="Standard">
    <w:name w:val="Standard"/>
    <w:rsid w:val="00ED2F97"/>
    <w:pPr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styleId="a4">
    <w:name w:val="Emphasis"/>
    <w:rsid w:val="00ED2F9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Ирина Федоровна</dc:creator>
  <cp:keywords/>
  <dc:description/>
  <cp:lastModifiedBy>Овсянникова Ирина Федоровна</cp:lastModifiedBy>
  <cp:revision>12</cp:revision>
  <cp:lastPrinted>2025-06-11T11:49:00Z</cp:lastPrinted>
  <dcterms:created xsi:type="dcterms:W3CDTF">2025-05-22T10:25:00Z</dcterms:created>
  <dcterms:modified xsi:type="dcterms:W3CDTF">2025-08-07T06:24:00Z</dcterms:modified>
</cp:coreProperties>
</file>