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C5" w:rsidRDefault="00743AC5" w:rsidP="00743AC5">
      <w:pPr>
        <w:pStyle w:val="a3"/>
        <w:suppressAutoHyphens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отдела внутреннего финансового контроля администрации муниципального образования муниципальный округ город Горячий Ключ Краснодарского края о результатах контрольного мероприятия в администрации муниципального образования муниципальный округ город Горячий Ключ Краснодарского края</w:t>
      </w:r>
    </w:p>
    <w:p w:rsidR="00743AC5" w:rsidRDefault="00743AC5" w:rsidP="00743AC5">
      <w:pPr>
        <w:pStyle w:val="a3"/>
        <w:suppressAutoHyphens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(администрация Бакинского с/о МО ГК)</w:t>
      </w:r>
    </w:p>
    <w:p w:rsidR="00743AC5" w:rsidRDefault="00743AC5" w:rsidP="00743AC5">
      <w:pPr>
        <w:pStyle w:val="a3"/>
        <w:suppressAutoHyphens w:val="0"/>
        <w:jc w:val="center"/>
        <w:rPr>
          <w:rFonts w:ascii="Times New Roman" w:hAnsi="Times New Roman"/>
          <w:sz w:val="26"/>
          <w:szCs w:val="26"/>
        </w:rPr>
      </w:pPr>
    </w:p>
    <w:p w:rsidR="00743AC5" w:rsidRDefault="00743AC5" w:rsidP="00743AC5">
      <w:pPr>
        <w:pStyle w:val="Standard"/>
        <w:ind w:firstLine="0"/>
      </w:pPr>
      <w:r>
        <w:rPr>
          <w:rFonts w:ascii="Times New Roman" w:hAnsi="Times New Roman" w:cs="Times New Roman"/>
          <w:sz w:val="26"/>
          <w:szCs w:val="26"/>
        </w:rPr>
        <w:tab/>
        <w:t>Контрольное мероприятие в администрации Бакинского с/о МО ГК (далее также – учреждение)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(далее – отдел внутреннего финансового контроля) на основании пунктов 3, 4 плана контрольных мероприятий отдела внутреннего финансового контроля на 2025 год, утвержденного распоряжением администрации муниципального образования город Горячий Ключ от 27.11.2024 г. № 131р, распоряжения администрации муниципального образования город Горячий Ключ от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24.12.2024 г. № 146р</w:t>
      </w:r>
      <w:r>
        <w:rPr>
          <w:rFonts w:ascii="Times New Roman" w:hAnsi="Times New Roman" w:cs="Times New Roman"/>
          <w:sz w:val="26"/>
          <w:szCs w:val="26"/>
        </w:rPr>
        <w:t xml:space="preserve"> «О проведении контрольных мероприятий».</w:t>
      </w:r>
    </w:p>
    <w:p w:rsidR="00743AC5" w:rsidRDefault="00743AC5" w:rsidP="00743AC5">
      <w:pPr>
        <w:pStyle w:val="a3"/>
        <w:suppressAutoHyphens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Тема контрольного мероприятия: проверка осуществления расходов на обеспечение выполнения функций казенного учреждения и их отражения в бюджетном учете и отчетности;</w:t>
      </w:r>
    </w:p>
    <w:p w:rsidR="00743AC5" w:rsidRDefault="00743AC5" w:rsidP="00743AC5">
      <w:pPr>
        <w:pStyle w:val="a3"/>
        <w:suppressAutoHyphens w:val="0"/>
        <w:jc w:val="both"/>
      </w:pPr>
      <w:r>
        <w:rPr>
          <w:rFonts w:ascii="Times New Roman" w:hAnsi="Times New Roman" w:cs="Times New Roman"/>
          <w:sz w:val="26"/>
          <w:szCs w:val="26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муниципальных нужд.</w:t>
      </w:r>
    </w:p>
    <w:p w:rsidR="00743AC5" w:rsidRDefault="00743AC5" w:rsidP="00743AC5">
      <w:pPr>
        <w:pStyle w:val="a3"/>
        <w:suppressAutoHyphens w:val="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ab/>
        <w:t>Проверяемый период: с 1 января 2024 г. по 31 декабря 2024 г., истекший период 2025 г.</w:t>
      </w:r>
    </w:p>
    <w:p w:rsidR="00743AC5" w:rsidRDefault="00743AC5" w:rsidP="00743AC5">
      <w:pPr>
        <w:pStyle w:val="Standard"/>
      </w:pPr>
      <w:r>
        <w:rPr>
          <w:rFonts w:ascii="Times New Roman" w:hAnsi="Times New Roman" w:cs="Times New Roman"/>
          <w:sz w:val="26"/>
          <w:szCs w:val="26"/>
        </w:rPr>
        <w:t>Акт проверки от 4.03.2025 г.</w:t>
      </w:r>
    </w:p>
    <w:p w:rsidR="00743AC5" w:rsidRDefault="00743AC5" w:rsidP="00743AC5">
      <w:pPr>
        <w:pStyle w:val="Standard"/>
      </w:pPr>
      <w:r>
        <w:rPr>
          <w:rFonts w:ascii="Times New Roman" w:hAnsi="Times New Roman" w:cs="Times New Roman"/>
          <w:color w:val="000000"/>
          <w:sz w:val="26"/>
          <w:szCs w:val="26"/>
        </w:rPr>
        <w:t>В результате контрольного мероприятия установлены нарушения нормативных правовых актов, регулирующих бюджетные правоотношения, в том числе устанавливающих требования к ведению бухгалтерского учета, а именно:</w:t>
      </w:r>
    </w:p>
    <w:p w:rsidR="00743AC5" w:rsidRDefault="00743AC5" w:rsidP="00743AC5">
      <w:pPr>
        <w:widowControl/>
        <w:suppressAutoHyphens w:val="0"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ab/>
        <w:t>п. 5 Порядка составления, утверждения и ведения бюджетных смет;</w:t>
      </w:r>
    </w:p>
    <w:p w:rsidR="00743AC5" w:rsidRDefault="00743AC5" w:rsidP="00743AC5">
      <w:pPr>
        <w:widowControl/>
        <w:suppressAutoHyphens w:val="0"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ab/>
        <w:t>в двух изменениях показателей Бюджетных смет за 2024 год установлены технические ошибки в указании целевой статьи разделах 3, 4;</w:t>
      </w:r>
    </w:p>
    <w:p w:rsidR="00743AC5" w:rsidRDefault="00743AC5" w:rsidP="00743AC5">
      <w:pPr>
        <w:widowControl/>
        <w:suppressAutoHyphens w:val="0"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ab/>
        <w:t>ч. 3, ч. 7 ст. 9, ч. 1 ст. 10, ст. 19 Федерального закона от 6 декабря 2011 г. № 402-ФЗ «О бухгалтерском учете»;</w:t>
      </w:r>
    </w:p>
    <w:p w:rsidR="00743AC5" w:rsidRDefault="00743AC5" w:rsidP="00743AC5">
      <w:pPr>
        <w:widowControl/>
        <w:suppressAutoHyphens w:val="0"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ab/>
        <w:t>п. 26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 декабря 2016 г. № 256н;</w:t>
      </w:r>
    </w:p>
    <w:p w:rsidR="00743AC5" w:rsidRDefault="00743AC5" w:rsidP="00743AC5">
      <w:pPr>
        <w:widowControl/>
        <w:suppressAutoHyphens w:val="0"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ab/>
        <w:t>нарушение в части размещения организации без заключенного договора аренды недвижимого имущества;</w:t>
      </w:r>
    </w:p>
    <w:p w:rsidR="00743AC5" w:rsidRDefault="00743AC5" w:rsidP="00743AC5">
      <w:pPr>
        <w:widowControl/>
        <w:suppressAutoHyphens w:val="0"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ab/>
        <w:t>нарушения в части своевременности оплаты за коммунальные услуги и аренду помещений;</w:t>
      </w:r>
    </w:p>
    <w:p w:rsidR="00743AC5" w:rsidRDefault="00743AC5" w:rsidP="00743AC5">
      <w:pPr>
        <w:pStyle w:val="a3"/>
        <w:suppressAutoHyphens w:val="0"/>
        <w:jc w:val="both"/>
      </w:pPr>
      <w:r>
        <w:rPr>
          <w:rFonts w:ascii="Times New Roman" w:hAnsi="Times New Roman" w:cs="Times New Roman"/>
          <w:sz w:val="27"/>
          <w:szCs w:val="27"/>
          <w:lang w:eastAsia="ru-RU"/>
        </w:rPr>
        <w:tab/>
        <w:t>По результатам контрольного мероприятия составлено и направлено объекту контроля обязательное для исполнения представление № 105. Копия представления направлена органу, на который возложены обязанности главного распорядителя бюджетных средств.</w:t>
      </w:r>
    </w:p>
    <w:p w:rsidR="00743AC5" w:rsidRDefault="00743AC5" w:rsidP="00743AC5">
      <w:pPr>
        <w:pStyle w:val="a3"/>
        <w:suppressAutoHyphens w:val="0"/>
        <w:jc w:val="both"/>
      </w:pPr>
      <w:r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Материалы проверок переданы на рассмотрение заместителя главы муниципального образования муниципальный округ г. Горячий Ключ </w:t>
      </w:r>
      <w:r>
        <w:rPr>
          <w:rFonts w:ascii="Times New Roman" w:hAnsi="Times New Roman" w:cs="Times New Roman"/>
          <w:sz w:val="27"/>
          <w:szCs w:val="27"/>
          <w:lang w:eastAsia="ru-RU"/>
        </w:rPr>
        <w:lastRenderedPageBreak/>
        <w:t>Краснодарского края, курирующего работу отдела внутреннего финансового контроля.</w:t>
      </w:r>
    </w:p>
    <w:p w:rsidR="00743AC5" w:rsidRDefault="00743AC5" w:rsidP="00743AC5">
      <w:pPr>
        <w:pStyle w:val="a3"/>
        <w:tabs>
          <w:tab w:val="left" w:pos="0"/>
          <w:tab w:val="left" w:pos="585"/>
        </w:tabs>
        <w:suppressAutoHyphens w:val="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84700E" w:rsidRDefault="0084700E">
      <w:bookmarkStart w:id="0" w:name="_GoBack"/>
      <w:bookmarkEnd w:id="0"/>
    </w:p>
    <w:sectPr w:rsidR="0084700E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FD"/>
    <w:rsid w:val="00680EFD"/>
    <w:rsid w:val="00743AC5"/>
    <w:rsid w:val="0084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DA103-A497-402C-B187-7AC6403F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3AC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3AC5"/>
    <w:pPr>
      <w:widowControl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 Spacing"/>
    <w:rsid w:val="00743AC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 Валентина Сергеевна</dc:creator>
  <cp:keywords/>
  <dc:description/>
  <cp:lastModifiedBy>Воловик Валентина Сергеевна</cp:lastModifiedBy>
  <cp:revision>2</cp:revision>
  <dcterms:created xsi:type="dcterms:W3CDTF">2025-03-11T05:30:00Z</dcterms:created>
  <dcterms:modified xsi:type="dcterms:W3CDTF">2025-03-11T05:30:00Z</dcterms:modified>
</cp:coreProperties>
</file>