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F" w:rsidRPr="000336CF" w:rsidRDefault="00BB2C6F" w:rsidP="00BB2C6F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B2C6F" w:rsidRPr="00D22ED8" w:rsidRDefault="00BB2C6F" w:rsidP="00BB2C6F">
      <w:pPr>
        <w:jc w:val="center"/>
        <w:rPr>
          <w:color w:val="000000" w:themeColor="text1"/>
          <w:sz w:val="28"/>
          <w:szCs w:val="28"/>
        </w:rPr>
      </w:pPr>
    </w:p>
    <w:p w:rsidR="00BB2C6F" w:rsidRPr="00C354D5" w:rsidRDefault="00BB2C6F" w:rsidP="00BB2C6F">
      <w:pPr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Предоставление уполномоченным органом муни</w:t>
      </w:r>
      <w:r>
        <w:rPr>
          <w:color w:val="000000" w:themeColor="text1"/>
          <w:sz w:val="28"/>
          <w:szCs w:val="28"/>
        </w:rPr>
        <w:t>ципальной услуги осуществляется в</w:t>
      </w:r>
      <w:r w:rsidRPr="00C354D5">
        <w:rPr>
          <w:color w:val="000000" w:themeColor="text1"/>
          <w:sz w:val="28"/>
          <w:szCs w:val="28"/>
        </w:rPr>
        <w:t xml:space="preserve"> соответствии со следующими нормативными правовыми актами:</w:t>
      </w:r>
    </w:p>
    <w:p w:rsidR="00BB2C6F" w:rsidRPr="00D22ED8" w:rsidRDefault="00BB2C6F" w:rsidP="00BB2C6F">
      <w:pPr>
        <w:ind w:firstLine="708"/>
        <w:jc w:val="both"/>
        <w:rPr>
          <w:color w:val="000000" w:themeColor="text1"/>
          <w:sz w:val="28"/>
          <w:szCs w:val="28"/>
        </w:rPr>
      </w:pPr>
      <w:hyperlink r:id="rId4" w:history="1">
        <w:r w:rsidRPr="00D22ED8">
          <w:rPr>
            <w:rStyle w:val="a3"/>
            <w:rFonts w:cs="Arial"/>
            <w:color w:val="000000" w:themeColor="text1"/>
            <w:sz w:val="28"/>
            <w:szCs w:val="28"/>
          </w:rPr>
          <w:t>Конституцией</w:t>
        </w:r>
      </w:hyperlink>
      <w:r w:rsidRPr="00D22ED8">
        <w:rPr>
          <w:color w:val="000000" w:themeColor="text1"/>
          <w:sz w:val="28"/>
          <w:szCs w:val="28"/>
        </w:rPr>
        <w:t xml:space="preserve"> Российской Федерации;</w:t>
      </w:r>
    </w:p>
    <w:p w:rsidR="00BB2C6F" w:rsidRPr="00D22ED8" w:rsidRDefault="00BB2C6F" w:rsidP="00BB2C6F">
      <w:pPr>
        <w:ind w:firstLine="708"/>
        <w:jc w:val="both"/>
        <w:rPr>
          <w:color w:val="000000" w:themeColor="text1"/>
          <w:sz w:val="28"/>
          <w:szCs w:val="28"/>
        </w:rPr>
      </w:pPr>
      <w:hyperlink r:id="rId5" w:history="1">
        <w:r w:rsidRPr="00D22ED8">
          <w:rPr>
            <w:rStyle w:val="a3"/>
            <w:rFonts w:cs="Arial"/>
            <w:color w:val="000000" w:themeColor="text1"/>
            <w:sz w:val="28"/>
            <w:szCs w:val="28"/>
          </w:rPr>
          <w:t>Жилищным кодексом</w:t>
        </w:r>
      </w:hyperlink>
      <w:r w:rsidRPr="00D22ED8">
        <w:rPr>
          <w:color w:val="000000" w:themeColor="text1"/>
          <w:sz w:val="28"/>
          <w:szCs w:val="28"/>
        </w:rPr>
        <w:t xml:space="preserve"> Российской Федерации;</w:t>
      </w:r>
    </w:p>
    <w:p w:rsidR="00BB2C6F" w:rsidRPr="00D22ED8" w:rsidRDefault="00BB2C6F" w:rsidP="00BB2C6F">
      <w:pPr>
        <w:ind w:firstLine="708"/>
        <w:jc w:val="both"/>
        <w:rPr>
          <w:color w:val="000000" w:themeColor="text1"/>
          <w:sz w:val="28"/>
          <w:szCs w:val="28"/>
        </w:rPr>
      </w:pPr>
      <w:hyperlink r:id="rId6" w:history="1">
        <w:r w:rsidRPr="00D22ED8">
          <w:rPr>
            <w:rStyle w:val="a3"/>
            <w:rFonts w:cs="Arial"/>
            <w:color w:val="000000" w:themeColor="text1"/>
            <w:sz w:val="28"/>
            <w:szCs w:val="28"/>
          </w:rPr>
          <w:t>Федеральным законом</w:t>
        </w:r>
      </w:hyperlink>
      <w:r w:rsidRPr="00D22ED8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>вления в Российской Федерации»</w:t>
      </w:r>
      <w:r w:rsidRPr="00D22ED8">
        <w:rPr>
          <w:color w:val="000000" w:themeColor="text1"/>
          <w:sz w:val="28"/>
          <w:szCs w:val="28"/>
        </w:rPr>
        <w:t>;</w:t>
      </w:r>
    </w:p>
    <w:p w:rsidR="00BB2C6F" w:rsidRPr="00D22ED8" w:rsidRDefault="00BB2C6F" w:rsidP="00BB2C6F">
      <w:pPr>
        <w:ind w:firstLine="708"/>
        <w:jc w:val="both"/>
        <w:rPr>
          <w:color w:val="000000" w:themeColor="text1"/>
          <w:sz w:val="28"/>
          <w:szCs w:val="28"/>
        </w:rPr>
      </w:pPr>
      <w:hyperlink r:id="rId7" w:history="1">
        <w:r w:rsidRPr="00D22ED8">
          <w:rPr>
            <w:rStyle w:val="a3"/>
            <w:rFonts w:cs="Arial"/>
            <w:color w:val="000000" w:themeColor="text1"/>
            <w:sz w:val="28"/>
            <w:szCs w:val="28"/>
          </w:rPr>
          <w:t>Федеральным законом</w:t>
        </w:r>
      </w:hyperlink>
      <w:r w:rsidRPr="00D22ED8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BB2C6F" w:rsidRPr="00D22ED8" w:rsidRDefault="00BB2C6F" w:rsidP="00BB2C6F">
      <w:pPr>
        <w:ind w:firstLine="567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Федерации </w:t>
      </w:r>
      <w:r w:rsidRPr="00D22ED8">
        <w:rPr>
          <w:color w:val="000000" w:themeColor="text1"/>
          <w:sz w:val="28"/>
          <w:szCs w:val="28"/>
        </w:rPr>
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B2C6F" w:rsidRPr="00D22ED8" w:rsidRDefault="00BB2C6F" w:rsidP="00BB2C6F">
      <w:pPr>
        <w:ind w:firstLine="567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B2C6F" w:rsidRPr="00D22ED8" w:rsidRDefault="00BB2C6F" w:rsidP="00BB2C6F">
      <w:pPr>
        <w:ind w:firstLine="567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D22ED8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государственных и муниципальных услуг»;</w:t>
      </w:r>
    </w:p>
    <w:p w:rsidR="00BB2C6F" w:rsidRPr="00D22ED8" w:rsidRDefault="00BB2C6F" w:rsidP="00BB2C6F">
      <w:pPr>
        <w:ind w:firstLine="567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края;</w:t>
      </w:r>
    </w:p>
    <w:p w:rsidR="00BB2C6F" w:rsidRPr="00D22ED8" w:rsidRDefault="00BB2C6F" w:rsidP="00BB2C6F">
      <w:pPr>
        <w:ind w:firstLine="708"/>
        <w:jc w:val="both"/>
        <w:rPr>
          <w:color w:val="000000" w:themeColor="text1"/>
          <w:sz w:val="28"/>
          <w:szCs w:val="28"/>
        </w:rPr>
      </w:pPr>
      <w:hyperlink r:id="rId8" w:history="1">
        <w:r w:rsidRPr="00D22ED8">
          <w:rPr>
            <w:rStyle w:val="a3"/>
            <w:rFonts w:cs="Arial"/>
            <w:color w:val="000000" w:themeColor="text1"/>
            <w:sz w:val="28"/>
            <w:szCs w:val="28"/>
          </w:rPr>
          <w:t>Законом</w:t>
        </w:r>
      </w:hyperlink>
      <w:r w:rsidRPr="00D22ED8">
        <w:rPr>
          <w:color w:val="000000" w:themeColor="text1"/>
          <w:sz w:val="28"/>
          <w:szCs w:val="28"/>
        </w:rPr>
        <w:t xml:space="preserve"> Краснодарского края от 29 декабря 2008 года № 1655-КЗ «О порядке ведения органами местного самоуправления учета граждан в качестве нуждающихся в жилых помещениях»;</w:t>
      </w:r>
    </w:p>
    <w:p w:rsidR="00BB2C6F" w:rsidRDefault="00BB2C6F" w:rsidP="00BB2C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01103">
        <w:rPr>
          <w:color w:val="000000"/>
          <w:sz w:val="28"/>
          <w:szCs w:val="28"/>
        </w:rPr>
        <w:t>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Краснодарского края;</w:t>
      </w:r>
    </w:p>
    <w:p w:rsidR="00BB2C6F" w:rsidRPr="00D22ED8" w:rsidRDefault="00BB2C6F" w:rsidP="00BB2C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главы муниципального образования города Горячий Ключ Краснодарского края от 20 октября 2005 года № 4341 «О норме предоставления площади жилого помещения по договору социального найма и учетной норме площади жилого помещения»</w:t>
      </w:r>
      <w:r w:rsidRPr="00D22ED8">
        <w:rPr>
          <w:color w:val="000000" w:themeColor="text1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C6F"/>
    <w:rsid w:val="0054378A"/>
    <w:rsid w:val="00B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B2C6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91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00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2018-08-28T12:48:00Z</dcterms:created>
  <dcterms:modified xsi:type="dcterms:W3CDTF">2018-08-28T12:48:00Z</dcterms:modified>
</cp:coreProperties>
</file>