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B" w:rsidRPr="0083153B" w:rsidRDefault="0083153B" w:rsidP="0083153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83153B" w:rsidRDefault="0083153B" w:rsidP="0083153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83153B" w:rsidRPr="00221D6E" w:rsidRDefault="0083153B" w:rsidP="00831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6E">
        <w:rPr>
          <w:rFonts w:ascii="Times New Roman" w:hAnsi="Times New Roman" w:cs="Times New Roman"/>
          <w:b/>
          <w:sz w:val="28"/>
          <w:szCs w:val="28"/>
        </w:rPr>
        <w:t>Как владельцу недвижимости оспорить кадастровую стоимость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3B" w:rsidRPr="00221D6E" w:rsidRDefault="00CA697F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70485</wp:posOffset>
            </wp:positionV>
            <wp:extent cx="1992630" cy="555625"/>
            <wp:effectExtent l="19050" t="0" r="7620" b="0"/>
            <wp:wrapTight wrapText="bothSides">
              <wp:wrapPolygon edited="0">
                <wp:start x="-207" y="0"/>
                <wp:lineTo x="-207" y="20736"/>
                <wp:lineTo x="21683" y="20736"/>
                <wp:lineTo x="21683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3B" w:rsidRPr="00221D6E">
        <w:rPr>
          <w:rFonts w:ascii="Times New Roman" w:hAnsi="Times New Roman" w:cs="Times New Roman"/>
          <w:sz w:val="28"/>
          <w:szCs w:val="28"/>
        </w:rPr>
        <w:t>При обращении в Кадастровую палату многие граждане ошибочно полагают, что наше учреждение наделено полномочиями по определению и оспариванию кадастровой стоимости недвижимых объектов.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Кадастровая палата по Краснодарскому краю подготовила разъяснения, куда необходимо обращаться по данным вопросам.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Оспорить кадастровую стоимость можно в комиссии по рассмотрению споров о результатах определения кадастровой стоимости или в суде. Кроме того, обращение физического лица в комиссию в порядке досудебного разрешения спора не является обязательным, в связи с чем, заявитель вправе сразу обратиться в суд.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Однако рекомендуем сначала обратиться именно в комиссию.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 xml:space="preserve">В нашем регионе такая комиссия сформирована при Управлении </w:t>
      </w:r>
      <w:proofErr w:type="spellStart"/>
      <w:r w:rsidRPr="00221D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D6E">
        <w:rPr>
          <w:rFonts w:ascii="Times New Roman" w:hAnsi="Times New Roman" w:cs="Times New Roman"/>
          <w:sz w:val="28"/>
          <w:szCs w:val="28"/>
        </w:rPr>
        <w:t xml:space="preserve"> по Краснодарскому краю. Для получения более подробной информации собственнику объектов недвижимости необходимо обратиться в Управление </w:t>
      </w:r>
      <w:proofErr w:type="spellStart"/>
      <w:r w:rsidRPr="00221D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1D6E">
        <w:rPr>
          <w:rFonts w:ascii="Times New Roman" w:hAnsi="Times New Roman" w:cs="Times New Roman"/>
          <w:sz w:val="28"/>
          <w:szCs w:val="28"/>
        </w:rPr>
        <w:t xml:space="preserve"> по Краснодарскому краю любым доступным способом: с письменным обращением, или отправить письмо на адрес электронной почты.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могут быть оспорены, если они затрагивают права и обязанности заинтересованных лиц (как правило, это владельцы объектов недвижимости).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Основаниями для пересмотра (оспаривания) результатов определения кадастровой стоимости могут являться: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eastAsia="MS Gothic" w:hAnsi="MS Gothic" w:cs="Times New Roman"/>
          <w:sz w:val="28"/>
          <w:szCs w:val="28"/>
        </w:rPr>
        <w:t>✔</w:t>
      </w:r>
      <w:r w:rsidRPr="00221D6E">
        <w:rPr>
          <w:rFonts w:ascii="Times New Roman" w:hAnsi="Times New Roman" w:cs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eastAsia="MS Gothic" w:hAnsi="MS Gothic" w:cs="Times New Roman"/>
          <w:sz w:val="28"/>
          <w:szCs w:val="28"/>
        </w:rPr>
        <w:t>✔</w:t>
      </w:r>
      <w:r w:rsidRPr="00221D6E">
        <w:rPr>
          <w:rFonts w:ascii="Times New Roman" w:hAnsi="Times New Roman" w:cs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3153B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Также сообщаем, что направить обращение о предоставлении разъяснений, связанных с определением кадастровых стоимостей, либо обращение об исправлении ошибок, допущенных при определении кадастровой стоимости, Вы можете в ГБУ «</w:t>
      </w:r>
      <w:proofErr w:type="spellStart"/>
      <w:r w:rsidRPr="00221D6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221D6E">
        <w:rPr>
          <w:rFonts w:ascii="Times New Roman" w:hAnsi="Times New Roman" w:cs="Times New Roman"/>
          <w:sz w:val="28"/>
          <w:szCs w:val="28"/>
        </w:rPr>
        <w:t xml:space="preserve"> – Краевое БТИ».</w:t>
      </w:r>
    </w:p>
    <w:p w:rsidR="003308E9" w:rsidRPr="00221D6E" w:rsidRDefault="0083153B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Краевое БТИ наделено данными полномочиями в соответствии с Федеральным законом от 03.07.2016 № 237-ФЗ «О государственной кадастровой оценке».</w:t>
      </w:r>
    </w:p>
    <w:p w:rsidR="002A3530" w:rsidRPr="00221D6E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 xml:space="preserve">Обращаем внимание, что с 01.01.2019 в соответствии со статьей 16 Закона о государственной кадастровой оценке орган регистрации прав не определяет кадастровую стоимость зданий, помещений, объектов незавершенного строительства, </w:t>
      </w:r>
      <w:proofErr w:type="spellStart"/>
      <w:r w:rsidRPr="00221D6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21D6E">
        <w:rPr>
          <w:rFonts w:ascii="Times New Roman" w:hAnsi="Times New Roman" w:cs="Times New Roman"/>
          <w:sz w:val="28"/>
          <w:szCs w:val="28"/>
        </w:rPr>
        <w:t>, земельных участков из состава земель лесного фонда, земельных участков из состава земель водного фонда.</w:t>
      </w:r>
    </w:p>
    <w:p w:rsidR="002A3530" w:rsidRPr="00221D6E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для указанных видов объектов недвижимости так же могут быть оспорены в комиссии по рассмотрению споров о результатах определения кадастровой стоимости или суде.</w:t>
      </w:r>
    </w:p>
    <w:p w:rsidR="002A3530" w:rsidRPr="00221D6E" w:rsidRDefault="002A3530" w:rsidP="002A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lastRenderedPageBreak/>
        <w:t>Комиссия по рассмотрению споров о результатах определения кадастровой стоимости для вышеперечисленных видов объектов недвижимости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</w:p>
    <w:p w:rsidR="002A3530" w:rsidRPr="00221D6E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E">
        <w:rPr>
          <w:rFonts w:ascii="Times New Roman" w:hAnsi="Times New Roman" w:cs="Times New Roman"/>
          <w:sz w:val="28"/>
          <w:szCs w:val="28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Красная, д.10. </w:t>
      </w:r>
      <w:hyperlink r:id="rId5" w:history="1">
        <w:r w:rsidRPr="00221D6E">
          <w:rPr>
            <w:rFonts w:ascii="Times New Roman" w:hAnsi="Times New Roman" w:cs="Times New Roman"/>
            <w:sz w:val="28"/>
            <w:szCs w:val="28"/>
          </w:rPr>
          <w:t>http://kubansud.ru</w:t>
        </w:r>
      </w:hyperlink>
      <w:r w:rsidRPr="00221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97F" w:rsidRPr="00221D6E" w:rsidRDefault="00CA697F" w:rsidP="00CA69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6E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CA697F" w:rsidRPr="00221D6E" w:rsidRDefault="00CA697F" w:rsidP="00CA69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6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43180</wp:posOffset>
            </wp:positionV>
            <wp:extent cx="260350" cy="262890"/>
            <wp:effectExtent l="19050" t="0" r="6350" b="0"/>
            <wp:wrapTight wrapText="bothSides">
              <wp:wrapPolygon edited="0">
                <wp:start x="-1580" y="0"/>
                <wp:lineTo x="-1580" y="20348"/>
                <wp:lineTo x="22127" y="20348"/>
                <wp:lineTo x="22127" y="0"/>
                <wp:lineTo x="-1580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D6E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CA697F" w:rsidRPr="00221D6E" w:rsidRDefault="00CA697F" w:rsidP="00CA69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6E">
        <w:rPr>
          <w:sz w:val="28"/>
          <w:szCs w:val="28"/>
        </w:rPr>
        <w:t xml:space="preserve">ул. </w:t>
      </w:r>
      <w:proofErr w:type="spellStart"/>
      <w:r w:rsidRPr="00221D6E">
        <w:rPr>
          <w:sz w:val="28"/>
          <w:szCs w:val="28"/>
        </w:rPr>
        <w:t>Сормовская</w:t>
      </w:r>
      <w:proofErr w:type="spellEnd"/>
      <w:r w:rsidRPr="00221D6E">
        <w:rPr>
          <w:sz w:val="28"/>
          <w:szCs w:val="28"/>
        </w:rPr>
        <w:t>, д. 3, Краснодар, 350018</w:t>
      </w:r>
    </w:p>
    <w:p w:rsidR="00CA697F" w:rsidRPr="00221D6E" w:rsidRDefault="00CA697F" w:rsidP="00CA697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10311" w:type="dxa"/>
        <w:jc w:val="center"/>
        <w:tblLayout w:type="fixed"/>
        <w:tblLook w:val="04A0"/>
      </w:tblPr>
      <w:tblGrid>
        <w:gridCol w:w="770"/>
        <w:gridCol w:w="4423"/>
        <w:gridCol w:w="668"/>
        <w:gridCol w:w="4450"/>
      </w:tblGrid>
      <w:tr w:rsidR="00CA697F" w:rsidRPr="00221D6E" w:rsidTr="000B31A6">
        <w:trPr>
          <w:trHeight w:val="400"/>
          <w:jc w:val="center"/>
        </w:trPr>
        <w:tc>
          <w:tcPr>
            <w:tcW w:w="770" w:type="dxa"/>
            <w:hideMark/>
          </w:tcPr>
          <w:p w:rsidR="00CA697F" w:rsidRPr="00221D6E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221D6E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CA697F" w:rsidRPr="00221D6E" w:rsidRDefault="00253368" w:rsidP="000B31A6">
            <w:pPr>
              <w:pStyle w:val="a3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CA697F" w:rsidRPr="00221D6E">
                <w:rPr>
                  <w:rStyle w:val="a4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668" w:type="dxa"/>
            <w:hideMark/>
          </w:tcPr>
          <w:p w:rsidR="00CA697F" w:rsidRPr="00221D6E" w:rsidRDefault="00CA697F" w:rsidP="000B31A6">
            <w:pPr>
              <w:contextualSpacing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1D6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CA697F" w:rsidRPr="00221D6E" w:rsidRDefault="00CA697F" w:rsidP="000B31A6">
            <w:pPr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21D6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CA697F" w:rsidRPr="00221D6E" w:rsidTr="000B31A6">
        <w:trPr>
          <w:trHeight w:val="392"/>
          <w:jc w:val="center"/>
        </w:trPr>
        <w:tc>
          <w:tcPr>
            <w:tcW w:w="770" w:type="dxa"/>
            <w:hideMark/>
          </w:tcPr>
          <w:p w:rsidR="00CA697F" w:rsidRPr="00221D6E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221D6E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CA697F" w:rsidRPr="00221D6E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221D6E">
              <w:rPr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68" w:type="dxa"/>
            <w:hideMark/>
          </w:tcPr>
          <w:p w:rsidR="00CA697F" w:rsidRPr="00221D6E" w:rsidRDefault="00CA697F" w:rsidP="000B31A6">
            <w:pPr>
              <w:contextualSpacing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1D6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CA697F" w:rsidRPr="00221D6E" w:rsidRDefault="00CA697F" w:rsidP="000B31A6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21D6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2A3530" w:rsidRPr="00221D6E" w:rsidRDefault="002A3530" w:rsidP="008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530" w:rsidRPr="00221D6E" w:rsidSect="002A3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3153B"/>
    <w:rsid w:val="00221D6E"/>
    <w:rsid w:val="00222691"/>
    <w:rsid w:val="00253368"/>
    <w:rsid w:val="002A3530"/>
    <w:rsid w:val="003308E9"/>
    <w:rsid w:val="0083153B"/>
    <w:rsid w:val="00C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A6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kubansud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2021-02-04T06:19:00Z</dcterms:created>
  <dcterms:modified xsi:type="dcterms:W3CDTF">2021-02-20T06:57:00Z</dcterms:modified>
</cp:coreProperties>
</file>