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52" w:rsidRPr="005F1552" w:rsidRDefault="005F1552" w:rsidP="005F1552">
      <w:pPr>
        <w:keepLines w:val="0"/>
        <w:widowControl w:val="0"/>
        <w:tabs>
          <w:tab w:val="left" w:pos="1260"/>
        </w:tabs>
        <w:overflowPunct/>
        <w:autoSpaceDE/>
        <w:autoSpaceDN/>
        <w:adjustRightInd/>
        <w:spacing w:line="240" w:lineRule="auto"/>
        <w:ind w:firstLine="284"/>
        <w:jc w:val="center"/>
        <w:rPr>
          <w:rFonts w:eastAsia="SimSun"/>
          <w:color w:val="000000"/>
          <w:sz w:val="16"/>
          <w:szCs w:val="16"/>
          <w:u w:val="single"/>
          <w:lang w:eastAsia="zh-CN"/>
        </w:rPr>
      </w:pPr>
      <w:r w:rsidRPr="005F1552">
        <w:rPr>
          <w:rFonts w:eastAsia="SimSun"/>
          <w:color w:val="000000"/>
          <w:sz w:val="16"/>
          <w:szCs w:val="16"/>
          <w:u w:val="single"/>
          <w:lang w:eastAsia="zh-CN"/>
        </w:rPr>
        <w:t>ТОД-1. Зона объектов здравоохранения.</w:t>
      </w:r>
    </w:p>
    <w:p w:rsidR="005F1552" w:rsidRPr="005F1552" w:rsidRDefault="005F1552" w:rsidP="005F1552">
      <w:pPr>
        <w:keepLines w:val="0"/>
        <w:widowControl w:val="0"/>
        <w:tabs>
          <w:tab w:val="left" w:pos="1260"/>
        </w:tabs>
        <w:overflowPunct/>
        <w:autoSpaceDE/>
        <w:autoSpaceDN/>
        <w:adjustRightInd/>
        <w:spacing w:line="240" w:lineRule="auto"/>
        <w:ind w:firstLine="284"/>
        <w:rPr>
          <w:i/>
          <w:iCs/>
          <w:color w:val="000000"/>
          <w:sz w:val="16"/>
          <w:szCs w:val="16"/>
        </w:rPr>
      </w:pPr>
      <w:r w:rsidRPr="005F1552">
        <w:rPr>
          <w:i/>
          <w:iCs/>
          <w:color w:val="000000"/>
          <w:sz w:val="16"/>
          <w:szCs w:val="16"/>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ОСНОВНЫЕ ВИДЫ И ПАРАМЕТРЫ РАЗРЕШЕННОГО ИСПОЛЬЗОВАНИЯ</w:t>
      </w: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F1552" w:rsidRPr="005F1552" w:rsidTr="00FC0A46">
        <w:trPr>
          <w:trHeight w:val="552"/>
        </w:trPr>
        <w:tc>
          <w:tcPr>
            <w:tcW w:w="4786"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ВИДЫ ИСПОЛЬЗОВАНИЯ</w:t>
            </w:r>
          </w:p>
        </w:tc>
        <w:tc>
          <w:tcPr>
            <w:tcW w:w="4820"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ПРЕДЕЛЬНЫЕ РАЗМЕРЫ ЗЕМЕЛЬНЫХ УЧАСТКОВ И ПРЕДЕЛЬНЫЕ ПАРАМЕТРЫ</w:t>
            </w:r>
          </w:p>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РАЗРЕШЕННОГО СТРОИТЕЛЬСТВА</w:t>
            </w:r>
          </w:p>
        </w:tc>
      </w:tr>
      <w:tr w:rsidR="005F1552" w:rsidRPr="005F1552" w:rsidTr="00FC0A46">
        <w:trPr>
          <w:trHeight w:val="552"/>
        </w:trPr>
        <w:tc>
          <w:tcPr>
            <w:tcW w:w="4786" w:type="dxa"/>
          </w:tcPr>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Социальное обслуживание – 3.2</w:t>
            </w:r>
          </w:p>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Здравоохранение – 3.4</w:t>
            </w:r>
          </w:p>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Амбулаторно-поликлиническое обслуживание – 3.4.1</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sz w:val="16"/>
                <w:szCs w:val="16"/>
              </w:rPr>
              <w:t>Стационарное медицинское обслуживание – 3.4.2</w:t>
            </w:r>
          </w:p>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Ветеринарное обслуживание – 3.10</w:t>
            </w:r>
          </w:p>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Амбулаторное ветеринарное обслуживание – 3.10.1</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sz w:val="16"/>
                <w:szCs w:val="16"/>
              </w:rPr>
              <w:t>Приюты для животных -.3.10.2</w:t>
            </w:r>
          </w:p>
        </w:tc>
        <w:tc>
          <w:tcPr>
            <w:tcW w:w="4820" w:type="dxa"/>
          </w:tcPr>
          <w:p w:rsidR="000B442D" w:rsidRPr="005F1552" w:rsidRDefault="00A27466" w:rsidP="000B442D">
            <w:pPr>
              <w:keepLines w:val="0"/>
              <w:widowControl w:val="0"/>
              <w:overflowPunct/>
              <w:spacing w:line="240" w:lineRule="auto"/>
              <w:ind w:firstLine="284"/>
              <w:rPr>
                <w:rFonts w:eastAsia="SimSun"/>
                <w:color w:val="000000"/>
                <w:sz w:val="16"/>
                <w:szCs w:val="16"/>
                <w:lang w:eastAsia="zh-CN"/>
              </w:rPr>
            </w:pPr>
            <w:r>
              <w:rPr>
                <w:rFonts w:eastAsia="SimSun"/>
                <w:color w:val="000000"/>
                <w:sz w:val="16"/>
                <w:szCs w:val="16"/>
                <w:highlight w:val="yellow"/>
                <w:lang w:eastAsia="zh-CN"/>
              </w:rPr>
              <w:t>Минимальная/</w:t>
            </w:r>
            <w:r w:rsidR="000B442D" w:rsidRPr="000B442D">
              <w:rPr>
                <w:rFonts w:eastAsia="SimSun"/>
                <w:color w:val="000000"/>
                <w:sz w:val="16"/>
                <w:szCs w:val="16"/>
                <w:highlight w:val="yellow"/>
                <w:lang w:eastAsia="zh-CN"/>
              </w:rPr>
              <w:t>максимальная площадь земельных участков устанавливается исходя из технико-экономических характеристик объекта;</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xml:space="preserve">минимальные отступы от границ участка - </w:t>
            </w:r>
            <w:smartTag w:uri="urn:schemas-microsoft-com:office:smarttags" w:element="metricconverter">
              <w:smartTagPr>
                <w:attr w:name="ProductID" w:val="6 м"/>
              </w:smartTagPr>
              <w:r w:rsidRPr="005F1552">
                <w:rPr>
                  <w:rFonts w:eastAsia="SimSun"/>
                  <w:color w:val="000000"/>
                  <w:sz w:val="16"/>
                  <w:szCs w:val="16"/>
                  <w:lang w:eastAsia="zh-CN"/>
                </w:rPr>
                <w:t>6 м</w:t>
              </w:r>
            </w:smartTag>
            <w:r w:rsidRPr="005F1552">
              <w:rPr>
                <w:rFonts w:eastAsia="SimSun"/>
                <w:color w:val="000000"/>
                <w:sz w:val="16"/>
                <w:szCs w:val="16"/>
                <w:lang w:eastAsia="zh-CN"/>
              </w:rPr>
              <w:t xml:space="preserve">, </w:t>
            </w:r>
            <w:r w:rsidRPr="005F1552">
              <w:rPr>
                <w:color w:val="000000"/>
                <w:sz w:val="16"/>
                <w:szCs w:val="16"/>
                <w:lang w:eastAsia="ar-SA"/>
              </w:rPr>
              <w:t>с учетом соблюдения требований технических регламентов</w:t>
            </w:r>
            <w:r w:rsidRPr="005F1552">
              <w:rPr>
                <w:rFonts w:eastAsia="SimSun"/>
                <w:color w:val="000000"/>
                <w:sz w:val="16"/>
                <w:szCs w:val="16"/>
                <w:lang w:eastAsia="zh-CN"/>
              </w:rPr>
              <w:t>;</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предельное количество этажей - 5;</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максимальный процент застройки в границах земельного участка – 40%</w:t>
            </w:r>
          </w:p>
        </w:tc>
      </w:tr>
      <w:tr w:rsidR="005F1552" w:rsidRPr="005F1552" w:rsidTr="00FC0A46">
        <w:trPr>
          <w:trHeight w:val="552"/>
        </w:trPr>
        <w:tc>
          <w:tcPr>
            <w:tcW w:w="4786" w:type="dxa"/>
          </w:tcPr>
          <w:p w:rsidR="005F1552" w:rsidRPr="005F1552" w:rsidRDefault="005F1552" w:rsidP="00FC0A46">
            <w:pPr>
              <w:keepLines w:val="0"/>
              <w:widowControl w:val="0"/>
              <w:overflowPunct/>
              <w:spacing w:line="240" w:lineRule="auto"/>
              <w:ind w:firstLine="426"/>
              <w:rPr>
                <w:sz w:val="16"/>
                <w:szCs w:val="16"/>
              </w:rPr>
            </w:pPr>
            <w:r w:rsidRPr="005F1552">
              <w:rPr>
                <w:sz w:val="16"/>
                <w:szCs w:val="16"/>
              </w:rPr>
              <w:t>Земельные участки (территории) общего пользования – 12.0</w:t>
            </w:r>
          </w:p>
          <w:p w:rsidR="005F1552" w:rsidRPr="005F1552" w:rsidRDefault="005F1552" w:rsidP="00FC0A46">
            <w:pPr>
              <w:keepLines w:val="0"/>
              <w:widowControl w:val="0"/>
              <w:overflowPunct/>
              <w:spacing w:line="240" w:lineRule="auto"/>
              <w:ind w:firstLine="426"/>
              <w:rPr>
                <w:sz w:val="16"/>
                <w:szCs w:val="16"/>
              </w:rPr>
            </w:pPr>
          </w:p>
          <w:p w:rsidR="005F1552" w:rsidRPr="005F1552" w:rsidRDefault="005F1552"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p>
        </w:tc>
        <w:tc>
          <w:tcPr>
            <w:tcW w:w="4820" w:type="dxa"/>
            <w:vAlign w:val="center"/>
          </w:tcPr>
          <w:p w:rsidR="005F1552" w:rsidRPr="005F1552" w:rsidRDefault="005F1552" w:rsidP="00FC0A46">
            <w:pPr>
              <w:suppressAutoHyphens/>
              <w:autoSpaceDN/>
              <w:adjustRightInd/>
              <w:spacing w:line="240" w:lineRule="auto"/>
              <w:ind w:firstLine="426"/>
              <w:textAlignment w:val="baseline"/>
              <w:rPr>
                <w:rFonts w:eastAsia="SimSun"/>
                <w:color w:val="000000"/>
                <w:sz w:val="16"/>
                <w:szCs w:val="16"/>
                <w:lang w:eastAsia="zh-CN"/>
              </w:rPr>
            </w:pPr>
            <w:r w:rsidRPr="005F1552">
              <w:rPr>
                <w:rFonts w:eastAsia="SimSun"/>
                <w:color w:val="000000"/>
                <w:sz w:val="16"/>
                <w:szCs w:val="16"/>
                <w:lang w:eastAsia="zh-CN"/>
              </w:rPr>
              <w:t>минимальная/максимальная площадь земельных участков – 10/3000 кв. м;</w:t>
            </w:r>
          </w:p>
          <w:p w:rsidR="005F1552" w:rsidRPr="005F1552" w:rsidRDefault="005F1552"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минимальный отступ от границ участка - 1 м; </w:t>
            </w:r>
          </w:p>
          <w:p w:rsidR="005F1552" w:rsidRPr="005F1552" w:rsidRDefault="005F1552" w:rsidP="00FC0A46">
            <w:pPr>
              <w:suppressAutoHyphens/>
              <w:autoSpaceDN/>
              <w:adjustRightInd/>
              <w:spacing w:line="240" w:lineRule="auto"/>
              <w:ind w:firstLine="426"/>
              <w:textAlignment w:val="baseline"/>
              <w:rPr>
                <w:rFonts w:eastAsia="SimSun"/>
                <w:color w:val="000000"/>
                <w:sz w:val="16"/>
                <w:szCs w:val="16"/>
                <w:lang w:eastAsia="zh-CN"/>
              </w:rPr>
            </w:pPr>
            <w:r w:rsidRPr="005F1552">
              <w:rPr>
                <w:rFonts w:eastAsia="SimSun"/>
                <w:color w:val="000000"/>
                <w:sz w:val="16"/>
                <w:szCs w:val="16"/>
                <w:lang w:eastAsia="zh-CN"/>
              </w:rPr>
              <w:t>максимальная высота зданий, строений, сооружений от уровня земли – 2 м;</w:t>
            </w:r>
          </w:p>
          <w:p w:rsidR="005F1552" w:rsidRPr="005F1552" w:rsidRDefault="005F1552" w:rsidP="00FC0A46">
            <w:pPr>
              <w:keepLines w:val="0"/>
              <w:tabs>
                <w:tab w:val="left" w:pos="2520"/>
              </w:tabs>
              <w:overflowPunct/>
              <w:autoSpaceDE/>
              <w:autoSpaceDN/>
              <w:adjustRightInd/>
              <w:spacing w:line="240" w:lineRule="auto"/>
              <w:ind w:firstLine="426"/>
              <w:rPr>
                <w:rFonts w:eastAsia="SimSun"/>
                <w:color w:val="000000"/>
                <w:sz w:val="16"/>
                <w:szCs w:val="16"/>
                <w:lang w:eastAsia="zh-CN"/>
              </w:rPr>
            </w:pPr>
            <w:r w:rsidRPr="005F1552">
              <w:rPr>
                <w:rFonts w:eastAsia="SimSun"/>
                <w:sz w:val="16"/>
                <w:szCs w:val="16"/>
                <w:lang w:eastAsia="zh-CN"/>
              </w:rPr>
              <w:t>максимальный процент застройки в границах земельного участка – 20 %</w:t>
            </w:r>
          </w:p>
        </w:tc>
      </w:tr>
    </w:tbl>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УСЛОВНО РАЗРЕШЕННЫЕ ВИДЫ И ПАРАМЕТРЫ ИСПОЛЬЗОВАНИЯ</w:t>
      </w: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5F1552" w:rsidRPr="005F1552" w:rsidTr="00FC0A46">
        <w:trPr>
          <w:trHeight w:val="552"/>
        </w:trPr>
        <w:tc>
          <w:tcPr>
            <w:tcW w:w="4786"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ВИДЫ ИСПОЛЬЗОВАНИЯ</w:t>
            </w:r>
          </w:p>
        </w:tc>
        <w:tc>
          <w:tcPr>
            <w:tcW w:w="4820"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ПРЕДЕЛЬНЫЕ РАЗМЕРЫ ЗЕМЕЛЬНЫХ УЧАСТКОВ И ПРЕДЕЛЬНЫЕ ПАРАМЕТРЫ</w:t>
            </w:r>
          </w:p>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РАЗРЕШЕННОГО СТРОИТЕЛЬСТВА</w:t>
            </w:r>
          </w:p>
        </w:tc>
      </w:tr>
      <w:tr w:rsidR="005F1552" w:rsidRPr="005F1552" w:rsidTr="00FC0A46">
        <w:trPr>
          <w:trHeight w:val="552"/>
        </w:trPr>
        <w:tc>
          <w:tcPr>
            <w:tcW w:w="4786" w:type="dxa"/>
          </w:tcPr>
          <w:p w:rsidR="005F1552" w:rsidRPr="005F1552" w:rsidRDefault="005F1552" w:rsidP="00FC0A46">
            <w:pPr>
              <w:keepLines w:val="0"/>
              <w:overflowPunct/>
              <w:autoSpaceDE/>
              <w:autoSpaceDN/>
              <w:adjustRightInd/>
              <w:spacing w:line="240" w:lineRule="auto"/>
              <w:ind w:firstLine="426"/>
              <w:jc w:val="left"/>
              <w:rPr>
                <w:rFonts w:eastAsia="SimSun"/>
                <w:color w:val="000000"/>
                <w:sz w:val="16"/>
                <w:szCs w:val="16"/>
                <w:lang w:eastAsia="zh-CN"/>
              </w:rPr>
            </w:pPr>
            <w:r w:rsidRPr="005F1552">
              <w:rPr>
                <w:rFonts w:eastAsia="SimSun"/>
                <w:color w:val="000000"/>
                <w:sz w:val="16"/>
                <w:szCs w:val="16"/>
                <w:lang w:eastAsia="zh-CN"/>
              </w:rPr>
              <w:t>Коммунальное обслуживание – 3.1</w:t>
            </w:r>
          </w:p>
          <w:p w:rsidR="005F1552" w:rsidRPr="005F1552" w:rsidRDefault="005F1552" w:rsidP="00FC0A46">
            <w:pPr>
              <w:keepLines w:val="0"/>
              <w:overflowPunct/>
              <w:autoSpaceDE/>
              <w:autoSpaceDN/>
              <w:adjustRightInd/>
              <w:spacing w:line="240" w:lineRule="auto"/>
              <w:ind w:firstLine="426"/>
              <w:jc w:val="left"/>
              <w:rPr>
                <w:rFonts w:eastAsia="SimSun"/>
                <w:color w:val="000000"/>
                <w:sz w:val="16"/>
                <w:szCs w:val="16"/>
                <w:lang w:eastAsia="zh-CN"/>
              </w:rPr>
            </w:pPr>
            <w:r w:rsidRPr="005F1552">
              <w:rPr>
                <w:rFonts w:eastAsia="SimSun"/>
                <w:color w:val="000000"/>
                <w:sz w:val="16"/>
                <w:szCs w:val="16"/>
                <w:lang w:eastAsia="zh-CN"/>
              </w:rPr>
              <w:t>Связь – 6.8</w:t>
            </w:r>
          </w:p>
          <w:p w:rsidR="005F1552" w:rsidRPr="005F1552" w:rsidRDefault="005F1552" w:rsidP="00FC0A46">
            <w:pPr>
              <w:keepLines w:val="0"/>
              <w:overflowPunct/>
              <w:spacing w:line="240" w:lineRule="auto"/>
              <w:ind w:firstLine="284"/>
              <w:jc w:val="left"/>
              <w:rPr>
                <w:color w:val="000000"/>
                <w:sz w:val="16"/>
                <w:szCs w:val="16"/>
              </w:rPr>
            </w:pPr>
          </w:p>
        </w:tc>
        <w:tc>
          <w:tcPr>
            <w:tcW w:w="4820" w:type="dxa"/>
          </w:tcPr>
          <w:p w:rsidR="005F1552" w:rsidRPr="005F1552" w:rsidRDefault="005F1552" w:rsidP="00FC0A46">
            <w:pPr>
              <w:keepLines w:val="0"/>
              <w:widowControl w:val="0"/>
              <w:overflowPunct/>
              <w:spacing w:line="240" w:lineRule="auto"/>
              <w:ind w:firstLine="284"/>
              <w:rPr>
                <w:rFonts w:eastAsia="SimSun"/>
                <w:color w:val="000000"/>
                <w:sz w:val="16"/>
                <w:szCs w:val="16"/>
                <w:lang w:eastAsia="zh-CN"/>
              </w:rPr>
            </w:pPr>
            <w:r w:rsidRPr="005F1552">
              <w:rPr>
                <w:rFonts w:eastAsia="SimSun"/>
                <w:color w:val="000000"/>
                <w:sz w:val="16"/>
                <w:szCs w:val="16"/>
                <w:lang w:eastAsia="zh-CN"/>
              </w:rPr>
              <w:t xml:space="preserve">минимальная площадь земельного участка - </w:t>
            </w:r>
            <w:smartTag w:uri="urn:schemas-microsoft-com:office:smarttags" w:element="metricconverter">
              <w:smartTagPr>
                <w:attr w:name="ProductID" w:val="20 кв. м"/>
              </w:smartTagPr>
              <w:r w:rsidRPr="005F1552">
                <w:rPr>
                  <w:rFonts w:eastAsia="SimSun"/>
                  <w:color w:val="000000"/>
                  <w:sz w:val="16"/>
                  <w:szCs w:val="16"/>
                  <w:lang w:eastAsia="zh-CN"/>
                </w:rPr>
                <w:t>20 кв. м</w:t>
              </w:r>
            </w:smartTag>
            <w:r w:rsidRPr="005F1552">
              <w:rPr>
                <w:rFonts w:eastAsia="SimSun"/>
                <w:color w:val="000000"/>
                <w:sz w:val="16"/>
                <w:szCs w:val="16"/>
                <w:lang w:eastAsia="zh-CN"/>
              </w:rPr>
              <w:t>;</w:t>
            </w:r>
          </w:p>
          <w:p w:rsidR="005F1552" w:rsidRPr="005F1552" w:rsidRDefault="005F1552" w:rsidP="00FC0A46">
            <w:pPr>
              <w:keepLines w:val="0"/>
              <w:widowControl w:val="0"/>
              <w:overflowPunct/>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максимальная площадь земельных участков устанавливается исходя из технико-экономических характеристик объекта;</w:t>
            </w:r>
          </w:p>
          <w:p w:rsidR="005F1552" w:rsidRPr="005F1552" w:rsidRDefault="005F1552" w:rsidP="00FC0A46">
            <w:pPr>
              <w:keepLines w:val="0"/>
              <w:widowControl w:val="0"/>
              <w:overflowPunct/>
              <w:spacing w:line="240" w:lineRule="auto"/>
              <w:ind w:firstLine="284"/>
              <w:rPr>
                <w:rFonts w:eastAsia="SimSun"/>
                <w:color w:val="000000"/>
                <w:sz w:val="16"/>
                <w:szCs w:val="16"/>
                <w:lang w:eastAsia="zh-CN"/>
              </w:rPr>
            </w:pPr>
            <w:r w:rsidRPr="005F1552">
              <w:rPr>
                <w:rFonts w:eastAsia="SimSun"/>
                <w:color w:val="000000"/>
                <w:sz w:val="16"/>
                <w:szCs w:val="16"/>
                <w:lang w:eastAsia="zh-CN"/>
              </w:rPr>
              <w:t xml:space="preserve"> минимальные отступы от границ участка - 1 м, с учетом соблюдения требований технических регламентов;</w:t>
            </w:r>
          </w:p>
          <w:p w:rsidR="005F1552" w:rsidRPr="005F1552" w:rsidRDefault="005F1552" w:rsidP="00FC0A46">
            <w:pPr>
              <w:keepLines w:val="0"/>
              <w:widowControl w:val="0"/>
              <w:overflowPunct/>
              <w:spacing w:line="240" w:lineRule="auto"/>
              <w:ind w:firstLine="284"/>
              <w:rPr>
                <w:color w:val="000000"/>
                <w:sz w:val="16"/>
                <w:szCs w:val="16"/>
                <w:lang w:eastAsia="ar-SA"/>
              </w:rPr>
            </w:pPr>
            <w:r w:rsidRPr="005F1552">
              <w:rPr>
                <w:rFonts w:eastAsia="SimSun"/>
                <w:color w:val="000000"/>
                <w:sz w:val="16"/>
                <w:szCs w:val="16"/>
                <w:lang w:eastAsia="zh-CN"/>
              </w:rPr>
              <w:t xml:space="preserve">максимальная высота сооружений - 15 м от планировочной отметки земли, высота </w:t>
            </w:r>
            <w:bookmarkStart w:id="0" w:name="_GoBack"/>
            <w:bookmarkEnd w:id="0"/>
            <w:r w:rsidRPr="005F1552">
              <w:rPr>
                <w:rFonts w:eastAsia="SimSun"/>
                <w:color w:val="000000"/>
                <w:sz w:val="16"/>
                <w:szCs w:val="16"/>
                <w:lang w:eastAsia="zh-CN"/>
              </w:rPr>
              <w:t>технологических сооружений устанавливается в соответствии с проектной документацией;</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максимальный процент застройки в границах земельного участка - 90%</w:t>
            </w:r>
          </w:p>
        </w:tc>
      </w:tr>
      <w:tr w:rsidR="005F1552" w:rsidRPr="005F1552" w:rsidTr="00FC0A46">
        <w:trPr>
          <w:trHeight w:val="552"/>
        </w:trPr>
        <w:tc>
          <w:tcPr>
            <w:tcW w:w="4786" w:type="dxa"/>
          </w:tcPr>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sz w:val="16"/>
                <w:szCs w:val="16"/>
              </w:rPr>
              <w:t>Обеспечение научной деятельности – 3.9 (а именно</w:t>
            </w:r>
            <w:r w:rsidRPr="005F1552">
              <w:rPr>
                <w:rFonts w:eastAsia="SimSun"/>
                <w:color w:val="000000"/>
                <w:sz w:val="16"/>
                <w:szCs w:val="16"/>
                <w:lang w:eastAsia="zh-CN"/>
              </w:rPr>
              <w:t xml:space="preserve"> научно-исследовательские, учебные и лабораторные корпуса медицинского назначения)</w:t>
            </w:r>
          </w:p>
          <w:p w:rsidR="005F1552" w:rsidRPr="005F1552" w:rsidRDefault="005F1552" w:rsidP="00FC0A46">
            <w:pPr>
              <w:keepLines w:val="0"/>
              <w:tabs>
                <w:tab w:val="left" w:pos="2520"/>
              </w:tabs>
              <w:overflowPunct/>
              <w:autoSpaceDE/>
              <w:autoSpaceDN/>
              <w:adjustRightInd/>
              <w:spacing w:line="240" w:lineRule="auto"/>
              <w:ind w:firstLine="284"/>
              <w:rPr>
                <w:sz w:val="16"/>
                <w:szCs w:val="16"/>
              </w:rPr>
            </w:pPr>
          </w:p>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p>
        </w:tc>
        <w:tc>
          <w:tcPr>
            <w:tcW w:w="4820" w:type="dxa"/>
            <w:vAlign w:val="center"/>
          </w:tcPr>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минимальная/максимальная площадь земельного участка – 1000/10000 кв. м, а также определяется по заданию на проектирование,  СП42.13330.2011</w:t>
            </w:r>
            <w:r w:rsidRPr="005F1552">
              <w:rPr>
                <w:sz w:val="16"/>
                <w:szCs w:val="16"/>
              </w:rPr>
              <w:t>«Градостроительство. Планировка и застройка городских и сельских поселений» (актуализированная редакция СНиП 2.07.01-89*)</w:t>
            </w:r>
            <w:r w:rsidRPr="005F1552">
              <w:rPr>
                <w:rFonts w:eastAsia="SimSun"/>
                <w:color w:val="000000"/>
                <w:sz w:val="16"/>
                <w:szCs w:val="16"/>
                <w:lang w:eastAsia="zh-CN"/>
              </w:rPr>
              <w:t>;</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xml:space="preserve">минимальные отступы от границ участка - 5 м, </w:t>
            </w:r>
            <w:r w:rsidRPr="005F1552">
              <w:rPr>
                <w:color w:val="000000"/>
                <w:sz w:val="16"/>
                <w:szCs w:val="16"/>
                <w:lang w:eastAsia="ar-SA"/>
              </w:rPr>
              <w:t>с учетом соблюдения требований технических регламентов</w:t>
            </w:r>
            <w:r w:rsidRPr="005F1552">
              <w:rPr>
                <w:rFonts w:eastAsia="SimSun"/>
                <w:color w:val="000000"/>
                <w:sz w:val="16"/>
                <w:szCs w:val="16"/>
                <w:lang w:eastAsia="zh-CN"/>
              </w:rPr>
              <w:t>;</w:t>
            </w:r>
          </w:p>
          <w:p w:rsidR="005F1552" w:rsidRPr="005F1552" w:rsidRDefault="005F1552" w:rsidP="00FC0A46">
            <w:pPr>
              <w:keepLines w:val="0"/>
              <w:widowControl w:val="0"/>
              <w:overflowPunct/>
              <w:spacing w:line="240" w:lineRule="auto"/>
              <w:ind w:firstLine="284"/>
              <w:rPr>
                <w:color w:val="000000"/>
                <w:sz w:val="16"/>
                <w:szCs w:val="16"/>
                <w:lang w:eastAsia="ar-SA"/>
              </w:rPr>
            </w:pPr>
            <w:r w:rsidRPr="005F1552">
              <w:rPr>
                <w:rFonts w:eastAsia="SimSun"/>
                <w:color w:val="000000"/>
                <w:sz w:val="16"/>
                <w:szCs w:val="16"/>
                <w:lang w:eastAsia="zh-CN"/>
              </w:rPr>
              <w:t>максимальная высота сооружений - 15 м от планировочной отметки земли;</w:t>
            </w:r>
          </w:p>
          <w:p w:rsidR="005F1552" w:rsidRPr="005F1552" w:rsidRDefault="005F1552" w:rsidP="00FC0A46">
            <w:pPr>
              <w:keepLines w:val="0"/>
              <w:tabs>
                <w:tab w:val="left" w:pos="2520"/>
              </w:tabs>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максимальный процент застройки в границах земельного участка – 40%</w:t>
            </w:r>
          </w:p>
        </w:tc>
      </w:tr>
      <w:tr w:rsidR="005F1552" w:rsidRPr="005F1552" w:rsidTr="00FC0A46">
        <w:trPr>
          <w:trHeight w:val="552"/>
        </w:trPr>
        <w:tc>
          <w:tcPr>
            <w:tcW w:w="4786" w:type="dxa"/>
          </w:tcPr>
          <w:p w:rsidR="005F1552" w:rsidRPr="005F1552" w:rsidRDefault="005F1552" w:rsidP="00FC0A46">
            <w:pPr>
              <w:keepLines w:val="0"/>
              <w:widowControl w:val="0"/>
              <w:overflowPunct/>
              <w:spacing w:line="240" w:lineRule="auto"/>
              <w:ind w:firstLine="426"/>
              <w:rPr>
                <w:sz w:val="16"/>
                <w:szCs w:val="16"/>
              </w:rPr>
            </w:pPr>
            <w:r w:rsidRPr="005F1552">
              <w:rPr>
                <w:sz w:val="16"/>
                <w:szCs w:val="16"/>
              </w:rPr>
              <w:t>Обеспечение деятельности в области гидрометеорологии и смежных с ней областях – 3.9.1</w:t>
            </w:r>
          </w:p>
          <w:p w:rsidR="005F1552" w:rsidRPr="005F1552" w:rsidRDefault="005F1552"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p>
        </w:tc>
        <w:tc>
          <w:tcPr>
            <w:tcW w:w="4820" w:type="dxa"/>
            <w:vAlign w:val="center"/>
          </w:tcPr>
          <w:p w:rsidR="005F1552" w:rsidRPr="005F1552" w:rsidRDefault="005F1552" w:rsidP="00FC0A46">
            <w:pPr>
              <w:suppressAutoHyphens/>
              <w:autoSpaceDN/>
              <w:adjustRightInd/>
              <w:spacing w:line="240" w:lineRule="auto"/>
              <w:ind w:firstLine="426"/>
              <w:textAlignment w:val="baseline"/>
              <w:rPr>
                <w:rFonts w:eastAsia="SimSun"/>
                <w:color w:val="000000"/>
                <w:sz w:val="16"/>
                <w:szCs w:val="16"/>
                <w:lang w:eastAsia="zh-CN"/>
              </w:rPr>
            </w:pPr>
            <w:r w:rsidRPr="005F1552">
              <w:rPr>
                <w:rFonts w:eastAsia="SimSun"/>
                <w:color w:val="000000"/>
                <w:sz w:val="16"/>
                <w:szCs w:val="16"/>
                <w:lang w:eastAsia="zh-CN"/>
              </w:rPr>
              <w:t>минимальная/максимальная площадь земельных участков – 4000/40000 кв. м;</w:t>
            </w:r>
          </w:p>
          <w:p w:rsidR="005F1552" w:rsidRPr="005F1552" w:rsidRDefault="005F1552"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минимальный отступ от границ участка - 5 м; </w:t>
            </w:r>
          </w:p>
          <w:p w:rsidR="005F1552" w:rsidRPr="005F1552" w:rsidRDefault="005F1552" w:rsidP="00FC0A46">
            <w:pPr>
              <w:suppressAutoHyphens/>
              <w:autoSpaceDN/>
              <w:adjustRightInd/>
              <w:spacing w:line="240" w:lineRule="auto"/>
              <w:ind w:firstLine="426"/>
              <w:textAlignment w:val="baseline"/>
              <w:rPr>
                <w:rFonts w:eastAsia="SimSun"/>
                <w:color w:val="000000"/>
                <w:sz w:val="16"/>
                <w:szCs w:val="16"/>
                <w:lang w:eastAsia="zh-CN"/>
              </w:rPr>
            </w:pPr>
            <w:r w:rsidRPr="005F1552">
              <w:rPr>
                <w:rFonts w:eastAsia="SimSun"/>
                <w:color w:val="000000"/>
                <w:sz w:val="16"/>
                <w:szCs w:val="16"/>
                <w:lang w:eastAsia="zh-CN"/>
              </w:rPr>
              <w:t>максимальная высота зданий, строений, сооружений от уровня земли – 15 м;</w:t>
            </w:r>
          </w:p>
          <w:p w:rsidR="005F1552" w:rsidRPr="005F1552" w:rsidRDefault="005F1552" w:rsidP="00FC0A46">
            <w:pPr>
              <w:keepLines w:val="0"/>
              <w:tabs>
                <w:tab w:val="left" w:pos="2520"/>
              </w:tabs>
              <w:overflowPunct/>
              <w:autoSpaceDE/>
              <w:autoSpaceDN/>
              <w:adjustRightInd/>
              <w:spacing w:line="240" w:lineRule="auto"/>
              <w:ind w:firstLine="426"/>
              <w:rPr>
                <w:rFonts w:eastAsia="SimSun"/>
                <w:color w:val="000000"/>
                <w:sz w:val="16"/>
                <w:szCs w:val="16"/>
                <w:lang w:eastAsia="zh-CN"/>
              </w:rPr>
            </w:pPr>
            <w:r w:rsidRPr="005F1552">
              <w:rPr>
                <w:rFonts w:eastAsia="SimSun"/>
                <w:sz w:val="16"/>
                <w:szCs w:val="16"/>
                <w:lang w:eastAsia="zh-CN"/>
              </w:rPr>
              <w:t>максимальный процент застройки в границах земельного участка – 60 %</w:t>
            </w:r>
          </w:p>
        </w:tc>
      </w:tr>
      <w:tr w:rsidR="005F1552" w:rsidRPr="005F1552" w:rsidTr="00FC0A46">
        <w:tc>
          <w:tcPr>
            <w:tcW w:w="4786" w:type="dxa"/>
          </w:tcPr>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sz w:val="16"/>
                <w:szCs w:val="16"/>
              </w:rPr>
              <w:t xml:space="preserve">Магазины – 4.4 (а именно </w:t>
            </w:r>
            <w:r w:rsidRPr="005F1552">
              <w:rPr>
                <w:rFonts w:eastAsia="SimSun"/>
                <w:color w:val="000000"/>
                <w:sz w:val="16"/>
                <w:szCs w:val="16"/>
                <w:lang w:eastAsia="zh-CN"/>
              </w:rPr>
              <w:t>магазины товаров первой необходимости, специализированные магазины медицинской техники)</w:t>
            </w:r>
          </w:p>
        </w:tc>
        <w:tc>
          <w:tcPr>
            <w:tcW w:w="4820" w:type="dxa"/>
          </w:tcPr>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минимальная/максимальная площадь земельного участка – 1000/5000 кв. м, а также определяется по заданию на проектирование,  СП42.13330.2011</w:t>
            </w:r>
            <w:r w:rsidRPr="005F1552">
              <w:rPr>
                <w:sz w:val="16"/>
                <w:szCs w:val="16"/>
              </w:rPr>
              <w:t>«Градостроительство. Планировка и застройка городских и сельских поселений» (актуализированная редакция СНиП 2.07.01-89*)</w:t>
            </w:r>
            <w:r w:rsidRPr="005F1552">
              <w:rPr>
                <w:rFonts w:eastAsia="SimSun"/>
                <w:color w:val="000000"/>
                <w:sz w:val="16"/>
                <w:szCs w:val="16"/>
                <w:lang w:eastAsia="zh-CN"/>
              </w:rPr>
              <w:t>;</w:t>
            </w:r>
          </w:p>
          <w:p w:rsidR="005F1552" w:rsidRPr="005F1552" w:rsidRDefault="005F1552" w:rsidP="00FC0A46">
            <w:pPr>
              <w:keepLines w:val="0"/>
              <w:overflowPunct/>
              <w:autoSpaceDE/>
              <w:autoSpaceDN/>
              <w:adjustRightInd/>
              <w:spacing w:line="240" w:lineRule="auto"/>
              <w:ind w:firstLine="284"/>
              <w:rPr>
                <w:color w:val="000000"/>
                <w:sz w:val="16"/>
                <w:szCs w:val="16"/>
                <w:lang w:eastAsia="ar-SA"/>
              </w:rPr>
            </w:pPr>
            <w:r w:rsidRPr="005F1552">
              <w:rPr>
                <w:rFonts w:eastAsia="SimSun"/>
                <w:color w:val="000000"/>
                <w:sz w:val="16"/>
                <w:szCs w:val="16"/>
                <w:lang w:eastAsia="zh-CN"/>
              </w:rPr>
              <w:t xml:space="preserve">минимальные отступы от границ участка - </w:t>
            </w:r>
            <w:smartTag w:uri="urn:schemas-microsoft-com:office:smarttags" w:element="metricconverter">
              <w:smartTagPr>
                <w:attr w:name="ProductID" w:val="3 м"/>
              </w:smartTagPr>
              <w:r w:rsidRPr="005F1552">
                <w:rPr>
                  <w:rFonts w:eastAsia="SimSun"/>
                  <w:color w:val="000000"/>
                  <w:sz w:val="16"/>
                  <w:szCs w:val="16"/>
                  <w:lang w:eastAsia="zh-CN"/>
                </w:rPr>
                <w:t>3 м</w:t>
              </w:r>
            </w:smartTag>
            <w:r w:rsidRPr="005F1552">
              <w:rPr>
                <w:rFonts w:eastAsia="SimSun"/>
                <w:color w:val="000000"/>
                <w:sz w:val="16"/>
                <w:szCs w:val="16"/>
                <w:lang w:eastAsia="zh-CN"/>
              </w:rPr>
              <w:t xml:space="preserve">, </w:t>
            </w:r>
            <w:r w:rsidRPr="005F1552">
              <w:rPr>
                <w:color w:val="000000"/>
                <w:sz w:val="16"/>
                <w:szCs w:val="16"/>
                <w:lang w:eastAsia="ar-SA"/>
              </w:rPr>
              <w:t>с учетом соблюдения требований технических регламентов;</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максимальная высота зданий - 5 м от планировочной отметки земли;</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максимальный процент застройки в границах земельного участка – 40%</w:t>
            </w:r>
          </w:p>
        </w:tc>
      </w:tr>
      <w:tr w:rsidR="005F1552" w:rsidRPr="005F1552" w:rsidTr="00FC0A46">
        <w:tc>
          <w:tcPr>
            <w:tcW w:w="4786" w:type="dxa"/>
          </w:tcPr>
          <w:p w:rsidR="005F1552" w:rsidRPr="005F1552" w:rsidRDefault="005F1552" w:rsidP="00FC0A46">
            <w:pPr>
              <w:keepLines w:val="0"/>
              <w:overflowPunct/>
              <w:autoSpaceDE/>
              <w:autoSpaceDN/>
              <w:adjustRightInd/>
              <w:spacing w:line="240" w:lineRule="auto"/>
              <w:ind w:firstLine="284"/>
              <w:rPr>
                <w:sz w:val="16"/>
                <w:szCs w:val="16"/>
              </w:rPr>
            </w:pPr>
            <w:r w:rsidRPr="005F1552">
              <w:rPr>
                <w:sz w:val="16"/>
                <w:szCs w:val="16"/>
              </w:rPr>
              <w:t xml:space="preserve">Спорт – 5.1 (а именно </w:t>
            </w:r>
            <w:r w:rsidRPr="005F1552">
              <w:rPr>
                <w:rFonts w:eastAsia="SimSun"/>
                <w:color w:val="000000"/>
                <w:sz w:val="16"/>
                <w:szCs w:val="16"/>
                <w:lang w:eastAsia="zh-CN"/>
              </w:rPr>
              <w:t>лечебно-спортивные залы, бассейны, спортивные площадки)</w:t>
            </w:r>
          </w:p>
        </w:tc>
        <w:tc>
          <w:tcPr>
            <w:tcW w:w="4820" w:type="dxa"/>
          </w:tcPr>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минимальная/максимальная площадь земельного участка – 5000/10000 кв. м, а также определяется по заданию на проектирование, СП42.13330.2011</w:t>
            </w:r>
            <w:r w:rsidRPr="005F1552">
              <w:rPr>
                <w:sz w:val="16"/>
                <w:szCs w:val="16"/>
              </w:rPr>
              <w:t>«Градостроительство. Планировка и застройка городских и сельских поселений» (актуализированная редакция СНиП 2.07.01-89*)</w:t>
            </w:r>
            <w:r w:rsidRPr="005F1552">
              <w:rPr>
                <w:rFonts w:eastAsia="SimSun"/>
                <w:color w:val="000000"/>
                <w:sz w:val="16"/>
                <w:szCs w:val="16"/>
                <w:lang w:eastAsia="zh-CN"/>
              </w:rPr>
              <w:t>;</w:t>
            </w:r>
          </w:p>
          <w:p w:rsidR="005F1552" w:rsidRPr="005F1552" w:rsidRDefault="005F1552" w:rsidP="00FC0A46">
            <w:pPr>
              <w:keepLines w:val="0"/>
              <w:overflowPunct/>
              <w:autoSpaceDE/>
              <w:autoSpaceDN/>
              <w:adjustRightInd/>
              <w:spacing w:line="240" w:lineRule="auto"/>
              <w:ind w:firstLine="284"/>
              <w:rPr>
                <w:color w:val="000000"/>
                <w:sz w:val="16"/>
                <w:szCs w:val="16"/>
                <w:lang w:eastAsia="ar-SA"/>
              </w:rPr>
            </w:pPr>
            <w:r w:rsidRPr="005F1552">
              <w:rPr>
                <w:rFonts w:eastAsia="SimSun"/>
                <w:color w:val="000000"/>
                <w:sz w:val="16"/>
                <w:szCs w:val="16"/>
                <w:lang w:eastAsia="zh-CN"/>
              </w:rPr>
              <w:t xml:space="preserve">минимальные отступы от границ участка - </w:t>
            </w:r>
            <w:smartTag w:uri="urn:schemas-microsoft-com:office:smarttags" w:element="metricconverter">
              <w:smartTagPr>
                <w:attr w:name="ProductID" w:val="3 м"/>
              </w:smartTagPr>
              <w:r w:rsidRPr="005F1552">
                <w:rPr>
                  <w:rFonts w:eastAsia="SimSun"/>
                  <w:color w:val="000000"/>
                  <w:sz w:val="16"/>
                  <w:szCs w:val="16"/>
                  <w:lang w:eastAsia="zh-CN"/>
                </w:rPr>
                <w:t>3 м</w:t>
              </w:r>
            </w:smartTag>
            <w:r w:rsidRPr="005F1552">
              <w:rPr>
                <w:rFonts w:eastAsia="SimSun"/>
                <w:color w:val="000000"/>
                <w:sz w:val="16"/>
                <w:szCs w:val="16"/>
                <w:lang w:eastAsia="zh-CN"/>
              </w:rPr>
              <w:t xml:space="preserve">, </w:t>
            </w:r>
            <w:r w:rsidRPr="005F1552">
              <w:rPr>
                <w:color w:val="000000"/>
                <w:sz w:val="16"/>
                <w:szCs w:val="16"/>
                <w:lang w:eastAsia="ar-SA"/>
              </w:rPr>
              <w:t>с учетом соблюдения требований технических регламентов;</w:t>
            </w:r>
          </w:p>
          <w:p w:rsidR="005F1552" w:rsidRPr="005F1552" w:rsidRDefault="005F1552" w:rsidP="00FC0A46">
            <w:pPr>
              <w:keepLines w:val="0"/>
              <w:widowControl w:val="0"/>
              <w:overflowPunct/>
              <w:spacing w:line="240" w:lineRule="auto"/>
              <w:ind w:firstLine="284"/>
              <w:rPr>
                <w:color w:val="000000"/>
                <w:sz w:val="16"/>
                <w:szCs w:val="16"/>
                <w:lang w:eastAsia="ar-SA"/>
              </w:rPr>
            </w:pPr>
            <w:r w:rsidRPr="005F1552">
              <w:rPr>
                <w:rFonts w:eastAsia="SimSun"/>
                <w:color w:val="000000"/>
                <w:sz w:val="16"/>
                <w:szCs w:val="16"/>
                <w:lang w:eastAsia="zh-CN"/>
              </w:rPr>
              <w:t>максимальная высота сооружений - 15 м от планировочной отметки земли;</w:t>
            </w:r>
          </w:p>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lastRenderedPageBreak/>
              <w:t>максимальный процент застройки в границах земельного участка – 40%</w:t>
            </w:r>
          </w:p>
        </w:tc>
      </w:tr>
    </w:tbl>
    <w:p w:rsidR="005F1552" w:rsidRPr="005F1552" w:rsidRDefault="005F1552" w:rsidP="005F1552">
      <w:pPr>
        <w:keepLines w:val="0"/>
        <w:tabs>
          <w:tab w:val="left" w:pos="2520"/>
        </w:tabs>
        <w:overflowPunct/>
        <w:autoSpaceDE/>
        <w:autoSpaceDN/>
        <w:adjustRightInd/>
        <w:spacing w:line="240" w:lineRule="auto"/>
        <w:ind w:firstLine="284"/>
        <w:rPr>
          <w:rFonts w:eastAsia="SimSun"/>
          <w:color w:val="000000"/>
          <w:sz w:val="16"/>
          <w:szCs w:val="16"/>
          <w:lang w:eastAsia="zh-CN"/>
        </w:rPr>
      </w:pPr>
    </w:p>
    <w:p w:rsidR="005F1552" w:rsidRPr="005F1552" w:rsidRDefault="005F1552" w:rsidP="005F1552">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F1552" w:rsidRPr="005F1552" w:rsidTr="00FC0A46">
        <w:trPr>
          <w:trHeight w:val="552"/>
        </w:trPr>
        <w:tc>
          <w:tcPr>
            <w:tcW w:w="4786"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ВИДЫ ИСПОЛЬЗОВАНИЯ</w:t>
            </w:r>
          </w:p>
        </w:tc>
        <w:tc>
          <w:tcPr>
            <w:tcW w:w="4820" w:type="dxa"/>
            <w:vAlign w:val="center"/>
          </w:tcPr>
          <w:p w:rsidR="005F1552" w:rsidRPr="005F1552" w:rsidRDefault="005F1552" w:rsidP="00FC0A46">
            <w:pPr>
              <w:keepLines w:val="0"/>
              <w:tabs>
                <w:tab w:val="left" w:pos="2520"/>
              </w:tabs>
              <w:overflowPunct/>
              <w:autoSpaceDE/>
              <w:autoSpaceDN/>
              <w:adjustRightInd/>
              <w:spacing w:line="240" w:lineRule="auto"/>
              <w:ind w:firstLine="284"/>
              <w:jc w:val="center"/>
              <w:rPr>
                <w:rFonts w:eastAsia="SimSun"/>
                <w:color w:val="000000"/>
                <w:sz w:val="16"/>
                <w:szCs w:val="16"/>
                <w:lang w:eastAsia="zh-CN"/>
              </w:rPr>
            </w:pPr>
            <w:r w:rsidRPr="005F1552">
              <w:rPr>
                <w:rFonts w:eastAsia="SimSun"/>
                <w:color w:val="000000"/>
                <w:sz w:val="16"/>
                <w:szCs w:val="16"/>
                <w:lang w:eastAsia="zh-CN"/>
              </w:rPr>
              <w:t>ПРЕДЕЛЬНЫЕ РАЗМЕРЫ ЗЕМЕЛЬНЫХ УЧАСТКОВ И ПРЕДЕЛЬНЫЕ ПАРАМЕТРЫ РАЗРЕШЕННОГО СТРОИТЕЛЬСТВА</w:t>
            </w:r>
          </w:p>
        </w:tc>
      </w:tr>
      <w:tr w:rsidR="005F1552" w:rsidRPr="005F1552" w:rsidTr="00FC0A46">
        <w:tc>
          <w:tcPr>
            <w:tcW w:w="4786" w:type="dxa"/>
          </w:tcPr>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объекты пожарной охраны, разрешение на строительство которых не требуется;</w:t>
            </w:r>
          </w:p>
          <w:p w:rsidR="005F1552" w:rsidRPr="005F1552" w:rsidRDefault="005F1552" w:rsidP="00FC0A46">
            <w:pPr>
              <w:keepLines w:val="0"/>
              <w:overflowPunct/>
              <w:autoSpaceDE/>
              <w:autoSpaceDN/>
              <w:adjustRightInd/>
              <w:spacing w:line="240" w:lineRule="auto"/>
              <w:ind w:firstLine="284"/>
              <w:jc w:val="left"/>
              <w:rPr>
                <w:rFonts w:eastAsia="SimSun"/>
                <w:color w:val="000000"/>
                <w:sz w:val="16"/>
                <w:szCs w:val="16"/>
                <w:lang w:eastAsia="zh-CN"/>
              </w:rPr>
            </w:pPr>
            <w:r w:rsidRPr="005F1552">
              <w:rPr>
                <w:rFonts w:eastAsia="SimSun"/>
                <w:color w:val="000000"/>
                <w:sz w:val="16"/>
                <w:szCs w:val="16"/>
                <w:lang w:eastAsia="zh-CN"/>
              </w:rPr>
              <w:t>- объекты, связанные с отправлением культа, разрешение на строительство которых не требуется;</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киоски, лоточная торговля, временные павильоны розничной торговли, разрешение на строительство которых не требуется;</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объекты благоустройства;</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детские игровые площадки, площадки для отдыха, спортивные площадки;</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открытые площадки, предназначенные для стоянки автомобилей;</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 склады хранения медицинского оборудования;</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sz w:val="16"/>
                <w:szCs w:val="16"/>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5F1552" w:rsidRPr="005F1552" w:rsidRDefault="005F1552" w:rsidP="00FC0A46">
            <w:pPr>
              <w:keepLines w:val="0"/>
              <w:overflowPunct/>
              <w:spacing w:line="240" w:lineRule="auto"/>
              <w:ind w:firstLine="284"/>
              <w:rPr>
                <w:rFonts w:eastAsia="Calibri"/>
                <w:sz w:val="16"/>
                <w:szCs w:val="16"/>
              </w:rPr>
            </w:pPr>
            <w:r w:rsidRPr="005F1552">
              <w:rPr>
                <w:rFonts w:eastAsia="Calibri"/>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F1552">
              <w:rPr>
                <w:rFonts w:eastAsia="SimSun"/>
                <w:color w:val="000000"/>
                <w:sz w:val="16"/>
                <w:szCs w:val="16"/>
                <w:lang w:eastAsia="zh-CN"/>
              </w:rPr>
              <w:t xml:space="preserve">  – определяются на основании параметров основного или  условно разрешенного видов использования.</w:t>
            </w:r>
          </w:p>
          <w:p w:rsidR="005F1552" w:rsidRPr="005F1552" w:rsidRDefault="005F1552"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5F1552" w:rsidRPr="005F1552" w:rsidRDefault="005F1552" w:rsidP="00FC0A46">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F1552" w:rsidRPr="005F1552" w:rsidRDefault="005F1552" w:rsidP="00FC0A46">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5F1552" w:rsidRPr="005F1552" w:rsidRDefault="005F1552" w:rsidP="005F1552">
      <w:pPr>
        <w:keepLines w:val="0"/>
        <w:overflowPunct/>
        <w:spacing w:line="240" w:lineRule="auto"/>
        <w:ind w:firstLine="426"/>
        <w:rPr>
          <w:rFonts w:eastAsia="SimSun"/>
          <w:color w:val="000000"/>
          <w:sz w:val="16"/>
          <w:szCs w:val="16"/>
          <w:lang w:eastAsia="zh-CN"/>
        </w:rPr>
      </w:pPr>
      <w:r w:rsidRPr="005F1552">
        <w:rPr>
          <w:rFonts w:eastAsia="SimSun"/>
          <w:color w:val="000000"/>
          <w:sz w:val="16"/>
          <w:szCs w:val="16"/>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F1552" w:rsidRPr="005F1552" w:rsidRDefault="005F1552" w:rsidP="005F1552">
      <w:pPr>
        <w:keepLines w:val="0"/>
        <w:overflowPunct/>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 для жилых и общественных зданий </w:t>
      </w:r>
      <w:smartTag w:uri="urn:schemas-microsoft-com:office:smarttags" w:element="metricconverter">
        <w:smartTagPr>
          <w:attr w:name="ProductID" w:val="3 м"/>
        </w:smartTagPr>
        <w:r w:rsidRPr="005F1552">
          <w:rPr>
            <w:rFonts w:eastAsia="SimSun"/>
            <w:color w:val="000000"/>
            <w:sz w:val="16"/>
            <w:szCs w:val="16"/>
            <w:lang w:eastAsia="zh-CN"/>
          </w:rPr>
          <w:t>3 м</w:t>
        </w:r>
      </w:smartTag>
      <w:r w:rsidRPr="005F1552">
        <w:rPr>
          <w:rFonts w:eastAsia="SimSun"/>
          <w:color w:val="000000"/>
          <w:sz w:val="16"/>
          <w:szCs w:val="16"/>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F1552">
          <w:rPr>
            <w:rFonts w:eastAsia="SimSun"/>
            <w:color w:val="000000"/>
            <w:sz w:val="16"/>
            <w:szCs w:val="16"/>
            <w:lang w:eastAsia="zh-CN"/>
          </w:rPr>
          <w:t>12 метров</w:t>
        </w:r>
      </w:smartTag>
      <w:r w:rsidRPr="005F1552">
        <w:rPr>
          <w:rFonts w:eastAsia="SimSun"/>
          <w:color w:val="000000"/>
          <w:sz w:val="16"/>
          <w:szCs w:val="16"/>
          <w:lang w:eastAsia="zh-CN"/>
        </w:rPr>
        <w:t xml:space="preserve"> и менее); </w:t>
      </w:r>
    </w:p>
    <w:p w:rsidR="005F1552" w:rsidRPr="005F1552" w:rsidRDefault="005F1552" w:rsidP="005F1552">
      <w:pPr>
        <w:keepLines w:val="0"/>
        <w:overflowPunct/>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 для остальных зданий и сооружений - </w:t>
      </w:r>
      <w:smartTag w:uri="urn:schemas-microsoft-com:office:smarttags" w:element="metricconverter">
        <w:smartTagPr>
          <w:attr w:name="ProductID" w:val="1 м"/>
        </w:smartTagPr>
        <w:r w:rsidRPr="005F1552">
          <w:rPr>
            <w:rFonts w:eastAsia="SimSun"/>
            <w:color w:val="000000"/>
            <w:sz w:val="16"/>
            <w:szCs w:val="16"/>
            <w:lang w:eastAsia="zh-CN"/>
          </w:rPr>
          <w:t>1 м</w:t>
        </w:r>
      </w:smartTag>
      <w:r w:rsidRPr="005F1552">
        <w:rPr>
          <w:rFonts w:eastAsia="SimSun"/>
          <w:color w:val="000000"/>
          <w:sz w:val="16"/>
          <w:szCs w:val="16"/>
          <w:lang w:eastAsia="zh-CN"/>
        </w:rPr>
        <w:t xml:space="preserve">. </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Расстояние до красной линии:</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F1552">
          <w:rPr>
            <w:rFonts w:eastAsia="SimSun"/>
            <w:color w:val="000000"/>
            <w:sz w:val="16"/>
            <w:szCs w:val="16"/>
            <w:lang w:eastAsia="zh-CN"/>
          </w:rPr>
          <w:t>-25 м</w:t>
        </w:r>
      </w:smartTag>
      <w:r w:rsidRPr="005F1552">
        <w:rPr>
          <w:rFonts w:eastAsia="SimSun"/>
          <w:color w:val="000000"/>
          <w:sz w:val="16"/>
          <w:szCs w:val="16"/>
          <w:lang w:eastAsia="zh-CN"/>
        </w:rPr>
        <w:t>;</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2) от Пожарных депо - </w:t>
      </w:r>
      <w:smartTag w:uri="urn:schemas-microsoft-com:office:smarttags" w:element="metricconverter">
        <w:smartTagPr>
          <w:attr w:name="ProductID" w:val="10 м"/>
        </w:smartTagPr>
        <w:r w:rsidRPr="005F1552">
          <w:rPr>
            <w:rFonts w:eastAsia="SimSun"/>
            <w:color w:val="000000"/>
            <w:sz w:val="16"/>
            <w:szCs w:val="16"/>
            <w:lang w:eastAsia="zh-CN"/>
          </w:rPr>
          <w:t>10 м</w:t>
        </w:r>
      </w:smartTag>
      <w:r w:rsidRPr="005F1552">
        <w:rPr>
          <w:rFonts w:eastAsia="SimSun"/>
          <w:color w:val="000000"/>
          <w:sz w:val="16"/>
          <w:szCs w:val="16"/>
          <w:lang w:eastAsia="zh-CN"/>
        </w:rPr>
        <w:t xml:space="preserve"> (</w:t>
      </w:r>
      <w:smartTag w:uri="urn:schemas-microsoft-com:office:smarttags" w:element="metricconverter">
        <w:smartTagPr>
          <w:attr w:name="ProductID" w:val="15 м"/>
        </w:smartTagPr>
        <w:r w:rsidRPr="005F1552">
          <w:rPr>
            <w:rFonts w:eastAsia="SimSun"/>
            <w:color w:val="000000"/>
            <w:sz w:val="16"/>
            <w:szCs w:val="16"/>
            <w:lang w:eastAsia="zh-CN"/>
          </w:rPr>
          <w:t>15 м</w:t>
        </w:r>
      </w:smartTag>
      <w:r w:rsidRPr="005F1552">
        <w:rPr>
          <w:rFonts w:eastAsia="SimSun"/>
          <w:color w:val="000000"/>
          <w:sz w:val="16"/>
          <w:szCs w:val="16"/>
          <w:lang w:eastAsia="zh-CN"/>
        </w:rPr>
        <w:t xml:space="preserve"> - для депо </w:t>
      </w:r>
      <w:r w:rsidRPr="005F1552">
        <w:rPr>
          <w:rFonts w:eastAsia="SimSun"/>
          <w:color w:val="000000"/>
          <w:sz w:val="16"/>
          <w:szCs w:val="16"/>
          <w:lang w:val="en-US" w:eastAsia="zh-CN"/>
        </w:rPr>
        <w:t>I</w:t>
      </w:r>
      <w:r w:rsidRPr="005F1552">
        <w:rPr>
          <w:rFonts w:eastAsia="SimSun"/>
          <w:color w:val="000000"/>
          <w:sz w:val="16"/>
          <w:szCs w:val="16"/>
          <w:lang w:eastAsia="zh-CN"/>
        </w:rPr>
        <w:t xml:space="preserve"> типа);</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3) улиц, от жилых и общественных зданий  – </w:t>
      </w:r>
      <w:smartTag w:uri="urn:schemas-microsoft-com:office:smarttags" w:element="metricconverter">
        <w:smartTagPr>
          <w:attr w:name="ProductID" w:val="5 м"/>
        </w:smartTagPr>
        <w:r w:rsidRPr="005F1552">
          <w:rPr>
            <w:rFonts w:eastAsia="SimSun"/>
            <w:color w:val="000000"/>
            <w:sz w:val="16"/>
            <w:szCs w:val="16"/>
            <w:lang w:eastAsia="zh-CN"/>
          </w:rPr>
          <w:t>5 м</w:t>
        </w:r>
      </w:smartTag>
      <w:r w:rsidRPr="005F1552">
        <w:rPr>
          <w:rFonts w:eastAsia="SimSun"/>
          <w:color w:val="000000"/>
          <w:sz w:val="16"/>
          <w:szCs w:val="16"/>
          <w:lang w:eastAsia="zh-CN"/>
        </w:rPr>
        <w:t>;</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4) проездов, от жилых и общественных зданий – </w:t>
      </w:r>
      <w:smartTag w:uri="urn:schemas-microsoft-com:office:smarttags" w:element="metricconverter">
        <w:smartTagPr>
          <w:attr w:name="ProductID" w:val="3 м"/>
        </w:smartTagPr>
        <w:r w:rsidRPr="005F1552">
          <w:rPr>
            <w:rFonts w:eastAsia="SimSun"/>
            <w:color w:val="000000"/>
            <w:sz w:val="16"/>
            <w:szCs w:val="16"/>
            <w:lang w:eastAsia="zh-CN"/>
          </w:rPr>
          <w:t>3 м</w:t>
        </w:r>
      </w:smartTag>
      <w:r w:rsidRPr="005F1552">
        <w:rPr>
          <w:rFonts w:eastAsia="SimSun"/>
          <w:color w:val="000000"/>
          <w:sz w:val="16"/>
          <w:szCs w:val="16"/>
          <w:lang w:eastAsia="zh-CN"/>
        </w:rPr>
        <w:t>;</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 xml:space="preserve">5) от остальных зданий и сооружений - </w:t>
      </w:r>
      <w:smartTag w:uri="urn:schemas-microsoft-com:office:smarttags" w:element="metricconverter">
        <w:smartTagPr>
          <w:attr w:name="ProductID" w:val="5 м"/>
        </w:smartTagPr>
        <w:r w:rsidRPr="005F1552">
          <w:rPr>
            <w:rFonts w:eastAsia="SimSun"/>
            <w:color w:val="000000"/>
            <w:sz w:val="16"/>
            <w:szCs w:val="16"/>
            <w:lang w:eastAsia="zh-CN"/>
          </w:rPr>
          <w:t>5 м</w:t>
        </w:r>
      </w:smartTag>
      <w:r w:rsidRPr="005F1552">
        <w:rPr>
          <w:rFonts w:eastAsia="SimSun"/>
          <w:color w:val="000000"/>
          <w:sz w:val="16"/>
          <w:szCs w:val="16"/>
          <w:lang w:eastAsia="zh-CN"/>
        </w:rPr>
        <w:t>.</w:t>
      </w:r>
    </w:p>
    <w:p w:rsidR="005F1552" w:rsidRPr="005F1552" w:rsidRDefault="005F1552" w:rsidP="005F1552">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F1552" w:rsidRPr="005F1552" w:rsidRDefault="005F1552" w:rsidP="005F1552">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Примечание (общее):</w:t>
      </w:r>
    </w:p>
    <w:p w:rsidR="005F1552" w:rsidRPr="005F1552" w:rsidRDefault="005F1552" w:rsidP="005F1552">
      <w:pPr>
        <w:keepLines w:val="0"/>
        <w:overflowPunct/>
        <w:autoSpaceDE/>
        <w:autoSpaceDN/>
        <w:adjustRightInd/>
        <w:spacing w:line="240" w:lineRule="auto"/>
        <w:ind w:firstLine="284"/>
        <w:rPr>
          <w:rFonts w:eastAsia="SimSun"/>
          <w:color w:val="000000"/>
          <w:sz w:val="16"/>
          <w:szCs w:val="16"/>
          <w:lang w:eastAsia="zh-CN"/>
        </w:rPr>
      </w:pPr>
      <w:r w:rsidRPr="005F1552">
        <w:rPr>
          <w:rFonts w:eastAsia="SimSun"/>
          <w:color w:val="000000"/>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F1552" w:rsidRPr="005F1552" w:rsidRDefault="005F1552" w:rsidP="005F1552">
      <w:pPr>
        <w:keepLines w:val="0"/>
        <w:overflowPunct/>
        <w:autoSpaceDE/>
        <w:autoSpaceDN/>
        <w:adjustRightInd/>
        <w:spacing w:line="240" w:lineRule="auto"/>
        <w:ind w:firstLine="426"/>
        <w:rPr>
          <w:rFonts w:eastAsia="SimSun"/>
          <w:color w:val="000000"/>
          <w:sz w:val="16"/>
          <w:szCs w:val="16"/>
          <w:lang w:eastAsia="zh-CN"/>
        </w:rPr>
      </w:pPr>
      <w:r w:rsidRPr="005F1552">
        <w:rPr>
          <w:rFonts w:eastAsia="SimSun"/>
          <w:color w:val="000000"/>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F1552" w:rsidRPr="005F1552" w:rsidRDefault="005F1552" w:rsidP="005F1552">
      <w:pPr>
        <w:keepLines w:val="0"/>
        <w:overflowPunct/>
        <w:autoSpaceDE/>
        <w:autoSpaceDN/>
        <w:adjustRightInd/>
        <w:spacing w:line="240" w:lineRule="auto"/>
        <w:ind w:firstLine="284"/>
        <w:jc w:val="left"/>
        <w:rPr>
          <w:rFonts w:eastAsia="SimSun"/>
          <w:color w:val="000000"/>
          <w:sz w:val="16"/>
          <w:szCs w:val="16"/>
          <w:lang w:eastAsia="zh-CN"/>
        </w:rPr>
      </w:pPr>
    </w:p>
    <w:p w:rsidR="004B4C1F" w:rsidRPr="005F1552" w:rsidRDefault="004B4C1F" w:rsidP="005F1552">
      <w:pPr>
        <w:rPr>
          <w:sz w:val="16"/>
          <w:szCs w:val="16"/>
        </w:rPr>
      </w:pPr>
    </w:p>
    <w:sectPr w:rsidR="004B4C1F" w:rsidRPr="005F1552" w:rsidSect="003A423D">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B0" w:rsidRDefault="002D56B0" w:rsidP="003A423D">
      <w:pPr>
        <w:spacing w:line="240" w:lineRule="auto"/>
      </w:pPr>
      <w:r>
        <w:separator/>
      </w:r>
    </w:p>
  </w:endnote>
  <w:endnote w:type="continuationSeparator" w:id="0">
    <w:p w:rsidR="002D56B0" w:rsidRDefault="002D56B0" w:rsidP="003A4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B0" w:rsidRDefault="002D56B0" w:rsidP="003A423D">
      <w:pPr>
        <w:spacing w:line="240" w:lineRule="auto"/>
      </w:pPr>
      <w:r>
        <w:separator/>
      </w:r>
    </w:p>
  </w:footnote>
  <w:footnote w:type="continuationSeparator" w:id="0">
    <w:p w:rsidR="002D56B0" w:rsidRDefault="002D56B0" w:rsidP="003A4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7983"/>
      <w:docPartObj>
        <w:docPartGallery w:val="Page Numbers (Top of Page)"/>
        <w:docPartUnique/>
      </w:docPartObj>
    </w:sdtPr>
    <w:sdtEndPr>
      <w:rPr>
        <w:sz w:val="16"/>
        <w:szCs w:val="16"/>
      </w:rPr>
    </w:sdtEndPr>
    <w:sdtContent>
      <w:p w:rsidR="003A423D" w:rsidRPr="003A423D" w:rsidRDefault="003A423D">
        <w:pPr>
          <w:pStyle w:val="a4"/>
          <w:jc w:val="center"/>
          <w:rPr>
            <w:sz w:val="16"/>
            <w:szCs w:val="16"/>
          </w:rPr>
        </w:pPr>
        <w:r w:rsidRPr="003A423D">
          <w:rPr>
            <w:sz w:val="16"/>
            <w:szCs w:val="16"/>
          </w:rPr>
          <w:fldChar w:fldCharType="begin"/>
        </w:r>
        <w:r w:rsidRPr="003A423D">
          <w:rPr>
            <w:sz w:val="16"/>
            <w:szCs w:val="16"/>
          </w:rPr>
          <w:instrText xml:space="preserve"> PAGE   \* MERGEFORMAT </w:instrText>
        </w:r>
        <w:r w:rsidRPr="003A423D">
          <w:rPr>
            <w:sz w:val="16"/>
            <w:szCs w:val="16"/>
          </w:rPr>
          <w:fldChar w:fldCharType="separate"/>
        </w:r>
        <w:r w:rsidR="00A27466">
          <w:rPr>
            <w:noProof/>
            <w:sz w:val="16"/>
            <w:szCs w:val="16"/>
          </w:rPr>
          <w:t>2</w:t>
        </w:r>
        <w:r w:rsidRPr="003A423D">
          <w:rPr>
            <w:sz w:val="16"/>
            <w:szCs w:val="16"/>
          </w:rPr>
          <w:fldChar w:fldCharType="end"/>
        </w:r>
      </w:p>
    </w:sdtContent>
  </w:sdt>
  <w:p w:rsidR="003A423D" w:rsidRDefault="003A42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23D"/>
    <w:rsid w:val="000640F9"/>
    <w:rsid w:val="00064F53"/>
    <w:rsid w:val="000B442D"/>
    <w:rsid w:val="001514D9"/>
    <w:rsid w:val="00182D4E"/>
    <w:rsid w:val="001E2E07"/>
    <w:rsid w:val="001F5FD6"/>
    <w:rsid w:val="00251A69"/>
    <w:rsid w:val="00264BC8"/>
    <w:rsid w:val="0027103A"/>
    <w:rsid w:val="002C265F"/>
    <w:rsid w:val="002C63C9"/>
    <w:rsid w:val="002D12F2"/>
    <w:rsid w:val="002D56B0"/>
    <w:rsid w:val="003166F2"/>
    <w:rsid w:val="00316ED0"/>
    <w:rsid w:val="00331C67"/>
    <w:rsid w:val="00382FEC"/>
    <w:rsid w:val="003A423D"/>
    <w:rsid w:val="003B0D4C"/>
    <w:rsid w:val="003F2DA0"/>
    <w:rsid w:val="00464BE8"/>
    <w:rsid w:val="004B4C1F"/>
    <w:rsid w:val="004B7183"/>
    <w:rsid w:val="004C7932"/>
    <w:rsid w:val="0053240F"/>
    <w:rsid w:val="00595996"/>
    <w:rsid w:val="005B1ACF"/>
    <w:rsid w:val="005F1552"/>
    <w:rsid w:val="006A3603"/>
    <w:rsid w:val="007374D8"/>
    <w:rsid w:val="007550A6"/>
    <w:rsid w:val="007851F0"/>
    <w:rsid w:val="00923008"/>
    <w:rsid w:val="009F307A"/>
    <w:rsid w:val="00A27466"/>
    <w:rsid w:val="00CD37FB"/>
    <w:rsid w:val="00DE1149"/>
    <w:rsid w:val="00E170AA"/>
    <w:rsid w:val="00F2325F"/>
    <w:rsid w:val="00F35AA0"/>
    <w:rsid w:val="00F6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98259A-51AA-4DFC-99E2-BF5013C7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23D"/>
    <w:pPr>
      <w:keepLines/>
      <w:overflowPunct w:val="0"/>
      <w:autoSpaceDE w:val="0"/>
      <w:autoSpaceDN w:val="0"/>
      <w:adjustRightInd w:val="0"/>
      <w:spacing w:after="0" w:line="320" w:lineRule="exact"/>
      <w:ind w:firstLine="567"/>
      <w:jc w:val="both"/>
    </w:pPr>
    <w:rPr>
      <w:sz w:val="28"/>
      <w:szCs w:val="28"/>
    </w:rPr>
  </w:style>
  <w:style w:type="paragraph" w:styleId="1">
    <w:name w:val="heading 1"/>
    <w:basedOn w:val="a"/>
    <w:next w:val="a"/>
    <w:link w:val="10"/>
    <w:uiPriority w:val="99"/>
    <w:qFormat/>
    <w:rsid w:val="0027103A"/>
    <w:pPr>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03A"/>
    <w:rPr>
      <w:rFonts w:ascii="Arial" w:hAnsi="Arial" w:cs="Arial"/>
      <w:b/>
      <w:bCs/>
      <w:color w:val="26282F"/>
      <w:sz w:val="24"/>
      <w:szCs w:val="24"/>
    </w:rPr>
  </w:style>
  <w:style w:type="paragraph" w:styleId="a3">
    <w:name w:val="No Spacing"/>
    <w:uiPriority w:val="1"/>
    <w:qFormat/>
    <w:rsid w:val="0027103A"/>
    <w:pPr>
      <w:spacing w:after="0" w:line="240" w:lineRule="auto"/>
    </w:pPr>
    <w:rPr>
      <w:sz w:val="24"/>
      <w:szCs w:val="24"/>
    </w:rPr>
  </w:style>
  <w:style w:type="paragraph" w:styleId="a4">
    <w:name w:val="header"/>
    <w:basedOn w:val="a"/>
    <w:link w:val="a5"/>
    <w:uiPriority w:val="99"/>
    <w:unhideWhenUsed/>
    <w:rsid w:val="003A423D"/>
    <w:pPr>
      <w:tabs>
        <w:tab w:val="center" w:pos="4677"/>
        <w:tab w:val="right" w:pos="9355"/>
      </w:tabs>
      <w:spacing w:line="240" w:lineRule="auto"/>
    </w:pPr>
  </w:style>
  <w:style w:type="character" w:customStyle="1" w:styleId="a5">
    <w:name w:val="Верхний колонтитул Знак"/>
    <w:basedOn w:val="a0"/>
    <w:link w:val="a4"/>
    <w:uiPriority w:val="99"/>
    <w:rsid w:val="003A423D"/>
    <w:rPr>
      <w:sz w:val="28"/>
      <w:szCs w:val="28"/>
    </w:rPr>
  </w:style>
  <w:style w:type="paragraph" w:styleId="a6">
    <w:name w:val="footer"/>
    <w:basedOn w:val="a"/>
    <w:link w:val="a7"/>
    <w:uiPriority w:val="99"/>
    <w:semiHidden/>
    <w:unhideWhenUsed/>
    <w:rsid w:val="003A423D"/>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423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puhanova_d</dc:creator>
  <cp:lastModifiedBy>Кулаковская Наталия</cp:lastModifiedBy>
  <cp:revision>4</cp:revision>
  <dcterms:created xsi:type="dcterms:W3CDTF">2017-06-01T05:35:00Z</dcterms:created>
  <dcterms:modified xsi:type="dcterms:W3CDTF">2018-02-01T12:31:00Z</dcterms:modified>
</cp:coreProperties>
</file>