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84" w:rsidRPr="00757884" w:rsidRDefault="00757884" w:rsidP="00757884">
      <w:pPr>
        <w:keepLines w:val="0"/>
        <w:overflowPunct/>
        <w:autoSpaceDE/>
        <w:autoSpaceDN/>
        <w:adjustRightInd/>
        <w:spacing w:line="240" w:lineRule="auto"/>
        <w:ind w:firstLine="426"/>
        <w:jc w:val="center"/>
        <w:rPr>
          <w:rFonts w:eastAsia="SimSun"/>
          <w:color w:val="000000"/>
          <w:sz w:val="16"/>
          <w:szCs w:val="16"/>
          <w:u w:val="single"/>
          <w:lang w:eastAsia="zh-CN"/>
        </w:rPr>
      </w:pPr>
      <w:r w:rsidRPr="00757884">
        <w:rPr>
          <w:rFonts w:eastAsia="SimSun"/>
          <w:color w:val="000000"/>
          <w:sz w:val="16"/>
          <w:szCs w:val="16"/>
          <w:u w:val="single"/>
          <w:lang w:eastAsia="zh-CN"/>
        </w:rPr>
        <w:t>СХ-1. Зона сельскохозяйственных угодий.</w:t>
      </w:r>
    </w:p>
    <w:p w:rsidR="00757884" w:rsidRPr="00757884" w:rsidRDefault="00757884" w:rsidP="00757884">
      <w:pPr>
        <w:keepLines w:val="0"/>
        <w:widowControl w:val="0"/>
        <w:overflowPunct/>
        <w:autoSpaceDE/>
        <w:autoSpaceDN/>
        <w:adjustRightInd/>
        <w:spacing w:line="240" w:lineRule="auto"/>
        <w:ind w:firstLine="426"/>
        <w:rPr>
          <w:rFonts w:eastAsia="SimSun"/>
          <w:i/>
          <w:color w:val="000000"/>
          <w:sz w:val="16"/>
          <w:szCs w:val="16"/>
          <w:lang w:eastAsia="zh-CN"/>
        </w:rPr>
      </w:pPr>
      <w:r w:rsidRPr="00757884">
        <w:rPr>
          <w:rFonts w:eastAsia="SimSun"/>
          <w:i/>
          <w:color w:val="000000"/>
          <w:sz w:val="16"/>
          <w:szCs w:val="16"/>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57884" w:rsidRPr="00757884" w:rsidRDefault="00757884" w:rsidP="00757884">
      <w:pPr>
        <w:keepLines w:val="0"/>
        <w:widowControl w:val="0"/>
        <w:overflowPunct/>
        <w:autoSpaceDE/>
        <w:autoSpaceDN/>
        <w:adjustRightInd/>
        <w:spacing w:line="240" w:lineRule="auto"/>
        <w:ind w:firstLine="426"/>
        <w:jc w:val="left"/>
        <w:rPr>
          <w:rFonts w:eastAsia="SimSun"/>
          <w:color w:val="000000"/>
          <w:sz w:val="16"/>
          <w:szCs w:val="16"/>
          <w:lang w:eastAsia="zh-CN"/>
        </w:rPr>
      </w:pPr>
    </w:p>
    <w:p w:rsidR="00757884" w:rsidRPr="00757884" w:rsidRDefault="00757884" w:rsidP="00757884">
      <w:pPr>
        <w:keepLines w:val="0"/>
        <w:widowControl w:val="0"/>
        <w:overflowPunct/>
        <w:autoSpaceDE/>
        <w:autoSpaceDN/>
        <w:adjustRightInd/>
        <w:spacing w:line="240" w:lineRule="auto"/>
        <w:ind w:firstLine="426"/>
        <w:jc w:val="left"/>
        <w:rPr>
          <w:rFonts w:eastAsia="SimSun"/>
          <w:color w:val="000000"/>
          <w:sz w:val="16"/>
          <w:szCs w:val="16"/>
          <w:lang w:eastAsia="zh-CN"/>
        </w:rPr>
      </w:pPr>
      <w:r w:rsidRPr="00757884">
        <w:rPr>
          <w:rFonts w:eastAsia="SimSun"/>
          <w:color w:val="000000"/>
          <w:sz w:val="16"/>
          <w:szCs w:val="16"/>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757884" w:rsidRPr="00757884" w:rsidTr="00FC0A46">
        <w:trPr>
          <w:trHeight w:val="552"/>
        </w:trPr>
        <w:tc>
          <w:tcPr>
            <w:tcW w:w="4644" w:type="dxa"/>
            <w:vAlign w:val="center"/>
          </w:tcPr>
          <w:p w:rsidR="00757884" w:rsidRPr="00757884" w:rsidRDefault="00757884" w:rsidP="00FC0A46">
            <w:pPr>
              <w:keepLines w:val="0"/>
              <w:tabs>
                <w:tab w:val="left" w:pos="2520"/>
              </w:tabs>
              <w:overflowPunct/>
              <w:autoSpaceDE/>
              <w:autoSpaceDN/>
              <w:adjustRightInd/>
              <w:spacing w:line="240" w:lineRule="auto"/>
              <w:ind w:firstLine="426"/>
              <w:jc w:val="center"/>
              <w:rPr>
                <w:rFonts w:eastAsia="SimSun"/>
                <w:color w:val="000000"/>
                <w:sz w:val="16"/>
                <w:szCs w:val="16"/>
                <w:lang w:eastAsia="zh-CN"/>
              </w:rPr>
            </w:pPr>
            <w:r w:rsidRPr="00757884">
              <w:rPr>
                <w:rFonts w:eastAsia="SimSun"/>
                <w:color w:val="000000"/>
                <w:sz w:val="16"/>
                <w:szCs w:val="16"/>
                <w:lang w:eastAsia="zh-CN"/>
              </w:rPr>
              <w:t>ВИДЫ ИСПОЛЬЗОВАНИЯ</w:t>
            </w:r>
          </w:p>
        </w:tc>
        <w:tc>
          <w:tcPr>
            <w:tcW w:w="4962" w:type="dxa"/>
            <w:vAlign w:val="center"/>
          </w:tcPr>
          <w:p w:rsidR="00757884" w:rsidRPr="00757884" w:rsidRDefault="00757884" w:rsidP="00FC0A46">
            <w:pPr>
              <w:keepLines w:val="0"/>
              <w:tabs>
                <w:tab w:val="left" w:pos="2520"/>
              </w:tabs>
              <w:overflowPunct/>
              <w:autoSpaceDE/>
              <w:autoSpaceDN/>
              <w:adjustRightInd/>
              <w:spacing w:line="240" w:lineRule="auto"/>
              <w:ind w:firstLine="426"/>
              <w:jc w:val="center"/>
              <w:rPr>
                <w:rFonts w:eastAsia="SimSun"/>
                <w:color w:val="000000"/>
                <w:sz w:val="16"/>
                <w:szCs w:val="16"/>
                <w:lang w:eastAsia="zh-CN"/>
              </w:rPr>
            </w:pPr>
            <w:r w:rsidRPr="00757884">
              <w:rPr>
                <w:rFonts w:eastAsia="SimSun"/>
                <w:color w:val="000000"/>
                <w:sz w:val="16"/>
                <w:szCs w:val="16"/>
                <w:lang w:eastAsia="zh-CN"/>
              </w:rPr>
              <w:t>ПРЕДЕЛЬНЫЕ РАЗМЕРЫ ЗЕМЕЛЬНЫХ УЧАСТКОВ И ПРЕДЕЛЬНЫЕ ПАРАМЕТРЫ РАЗРЕШЕННОГО СТРОИТЕЛЬСТВА</w:t>
            </w:r>
          </w:p>
        </w:tc>
      </w:tr>
      <w:tr w:rsidR="00757884" w:rsidRPr="00757884" w:rsidTr="00FC0A46">
        <w:trPr>
          <w:trHeight w:val="552"/>
        </w:trPr>
        <w:tc>
          <w:tcPr>
            <w:tcW w:w="4644" w:type="dxa"/>
            <w:shd w:val="clear" w:color="auto" w:fill="auto"/>
            <w:vAlign w:val="center"/>
          </w:tcPr>
          <w:p w:rsidR="00757884" w:rsidRPr="00757884" w:rsidRDefault="00757884" w:rsidP="00FC0A46">
            <w:pPr>
              <w:keepLines w:val="0"/>
              <w:overflowPunct/>
              <w:spacing w:line="240" w:lineRule="auto"/>
              <w:ind w:firstLine="426"/>
              <w:rPr>
                <w:sz w:val="16"/>
                <w:szCs w:val="16"/>
              </w:rPr>
            </w:pPr>
            <w:r w:rsidRPr="00757884">
              <w:rPr>
                <w:sz w:val="16"/>
                <w:szCs w:val="16"/>
              </w:rPr>
              <w:t>Растениеводство – 1.1</w:t>
            </w:r>
          </w:p>
          <w:p w:rsidR="00757884" w:rsidRPr="00757884" w:rsidRDefault="00757884" w:rsidP="00FC0A46">
            <w:pPr>
              <w:keepLines w:val="0"/>
              <w:overflowPunct/>
              <w:spacing w:line="240" w:lineRule="auto"/>
              <w:ind w:firstLine="426"/>
              <w:rPr>
                <w:sz w:val="16"/>
                <w:szCs w:val="16"/>
              </w:rPr>
            </w:pPr>
            <w:r w:rsidRPr="00757884">
              <w:rPr>
                <w:sz w:val="16"/>
                <w:szCs w:val="16"/>
              </w:rPr>
              <w:t>Выращивание зерновых и иных сельскохозяйственных культур – 1.2</w:t>
            </w:r>
          </w:p>
          <w:p w:rsidR="00757884" w:rsidRPr="00757884" w:rsidRDefault="00757884" w:rsidP="00FC0A46">
            <w:pPr>
              <w:keepLines w:val="0"/>
              <w:overflowPunct/>
              <w:spacing w:line="240" w:lineRule="auto"/>
              <w:ind w:firstLine="426"/>
              <w:rPr>
                <w:sz w:val="16"/>
                <w:szCs w:val="16"/>
              </w:rPr>
            </w:pPr>
            <w:r w:rsidRPr="00757884">
              <w:rPr>
                <w:sz w:val="16"/>
                <w:szCs w:val="16"/>
              </w:rPr>
              <w:t>Овощеводство – 1.3</w:t>
            </w:r>
          </w:p>
          <w:p w:rsidR="00757884" w:rsidRPr="00757884" w:rsidRDefault="00757884" w:rsidP="00FC0A46">
            <w:pPr>
              <w:keepLines w:val="0"/>
              <w:overflowPunct/>
              <w:spacing w:line="240" w:lineRule="auto"/>
              <w:ind w:firstLine="426"/>
              <w:rPr>
                <w:sz w:val="16"/>
                <w:szCs w:val="16"/>
              </w:rPr>
            </w:pPr>
            <w:r w:rsidRPr="00757884">
              <w:rPr>
                <w:sz w:val="16"/>
                <w:szCs w:val="16"/>
              </w:rPr>
              <w:t>Выращивание тонизирующих, лекарственных, цветочных культур – 1.4</w:t>
            </w:r>
          </w:p>
          <w:p w:rsidR="00757884" w:rsidRPr="00757884" w:rsidRDefault="00757884" w:rsidP="00FC0A46">
            <w:pPr>
              <w:keepLines w:val="0"/>
              <w:overflowPunct/>
              <w:spacing w:line="240" w:lineRule="auto"/>
              <w:ind w:firstLine="426"/>
              <w:rPr>
                <w:sz w:val="16"/>
                <w:szCs w:val="16"/>
              </w:rPr>
            </w:pPr>
            <w:r w:rsidRPr="00757884">
              <w:rPr>
                <w:sz w:val="16"/>
                <w:szCs w:val="16"/>
              </w:rPr>
              <w:t>Садоводство – 1.5</w:t>
            </w:r>
          </w:p>
          <w:p w:rsidR="00757884" w:rsidRPr="00757884" w:rsidRDefault="00757884" w:rsidP="00FC0A46">
            <w:pPr>
              <w:keepLines w:val="0"/>
              <w:overflowPunct/>
              <w:spacing w:line="240" w:lineRule="auto"/>
              <w:ind w:firstLine="426"/>
              <w:rPr>
                <w:sz w:val="16"/>
                <w:szCs w:val="16"/>
              </w:rPr>
            </w:pPr>
            <w:r w:rsidRPr="00757884">
              <w:rPr>
                <w:sz w:val="16"/>
                <w:szCs w:val="16"/>
              </w:rPr>
              <w:t>Выращивание льна и конопли – 1.6</w:t>
            </w:r>
          </w:p>
          <w:p w:rsidR="00757884" w:rsidRPr="00757884" w:rsidRDefault="00757884" w:rsidP="00FC0A46">
            <w:pPr>
              <w:keepLines w:val="0"/>
              <w:overflowPunct/>
              <w:spacing w:line="240" w:lineRule="auto"/>
              <w:ind w:firstLine="426"/>
              <w:rPr>
                <w:rFonts w:eastAsia="SimSun"/>
                <w:color w:val="000000"/>
                <w:sz w:val="16"/>
                <w:szCs w:val="16"/>
                <w:lang w:eastAsia="zh-CN"/>
              </w:rPr>
            </w:pPr>
            <w:r w:rsidRPr="00757884">
              <w:rPr>
                <w:sz w:val="16"/>
                <w:szCs w:val="16"/>
              </w:rPr>
              <w:t>Ведение личного подсобного хозяйства на полевых участках – 1.16 (застройка участка не допускается)</w:t>
            </w:r>
          </w:p>
        </w:tc>
        <w:tc>
          <w:tcPr>
            <w:tcW w:w="4962" w:type="dxa"/>
            <w:shd w:val="clear" w:color="auto" w:fill="auto"/>
          </w:tcPr>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минимальный/максимальный размер земельного участка - 600/2500000 кв. м;</w:t>
            </w:r>
          </w:p>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sz w:val="16"/>
                <w:szCs w:val="16"/>
                <w:lang w:eastAsia="zh-CN"/>
              </w:rPr>
              <w:t>максимальный процент застройки в границах земельного участка – 20%</w:t>
            </w:r>
            <w:r w:rsidRPr="00757884">
              <w:rPr>
                <w:rFonts w:eastAsia="SimSun"/>
                <w:color w:val="000000"/>
                <w:sz w:val="16"/>
                <w:szCs w:val="16"/>
                <w:lang w:eastAsia="zh-CN"/>
              </w:rPr>
              <w:t>;</w:t>
            </w:r>
          </w:p>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максимальная высота зданий, строений, сооружений от уровня земли - 15 м;</w:t>
            </w:r>
          </w:p>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 xml:space="preserve">минимальный отступ от границ участка - </w:t>
            </w:r>
            <w:smartTag w:uri="urn:schemas-microsoft-com:office:smarttags" w:element="metricconverter">
              <w:smartTagPr>
                <w:attr w:name="ProductID" w:val="1 м"/>
              </w:smartTagPr>
              <w:r w:rsidRPr="00757884">
                <w:rPr>
                  <w:rFonts w:eastAsia="SimSun"/>
                  <w:color w:val="000000"/>
                  <w:sz w:val="16"/>
                  <w:szCs w:val="16"/>
                  <w:lang w:eastAsia="zh-CN"/>
                </w:rPr>
                <w:t>1 м</w:t>
              </w:r>
            </w:smartTag>
          </w:p>
        </w:tc>
      </w:tr>
      <w:tr w:rsidR="00C272B3" w:rsidRPr="00757884" w:rsidTr="00C272B3">
        <w:trPr>
          <w:trHeight w:val="552"/>
        </w:trPr>
        <w:tc>
          <w:tcPr>
            <w:tcW w:w="4644" w:type="dxa"/>
            <w:shd w:val="clear" w:color="auto" w:fill="auto"/>
          </w:tcPr>
          <w:p w:rsidR="00C272B3" w:rsidRPr="00C272B3" w:rsidRDefault="00C272B3" w:rsidP="00FC0A46">
            <w:pPr>
              <w:keepLines w:val="0"/>
              <w:overflowPunct/>
              <w:spacing w:line="240" w:lineRule="auto"/>
              <w:ind w:firstLine="426"/>
              <w:rPr>
                <w:sz w:val="16"/>
                <w:szCs w:val="16"/>
                <w:highlight w:val="yellow"/>
              </w:rPr>
            </w:pPr>
            <w:r w:rsidRPr="00C272B3">
              <w:rPr>
                <w:color w:val="000000"/>
                <w:sz w:val="18"/>
                <w:szCs w:val="18"/>
                <w:highlight w:val="yellow"/>
              </w:rPr>
              <w:t>Для ведения личного под</w:t>
            </w:r>
            <w:bookmarkStart w:id="0" w:name="_GoBack"/>
            <w:bookmarkEnd w:id="0"/>
            <w:r w:rsidRPr="00C272B3">
              <w:rPr>
                <w:color w:val="000000"/>
                <w:sz w:val="18"/>
                <w:szCs w:val="18"/>
                <w:highlight w:val="yellow"/>
              </w:rPr>
              <w:t>собного хозяйства – 2.2</w:t>
            </w:r>
          </w:p>
        </w:tc>
        <w:tc>
          <w:tcPr>
            <w:tcW w:w="4962" w:type="dxa"/>
            <w:shd w:val="clear" w:color="auto" w:fill="auto"/>
          </w:tcPr>
          <w:p w:rsidR="00C272B3" w:rsidRPr="00C272B3" w:rsidRDefault="00C272B3" w:rsidP="00C272B3">
            <w:pPr>
              <w:suppressAutoHyphens/>
              <w:autoSpaceDN/>
              <w:adjustRightInd/>
              <w:spacing w:line="240" w:lineRule="auto"/>
              <w:ind w:firstLine="426"/>
              <w:textAlignment w:val="baseline"/>
              <w:rPr>
                <w:rFonts w:eastAsia="SimSun"/>
                <w:sz w:val="18"/>
                <w:szCs w:val="18"/>
                <w:highlight w:val="yellow"/>
                <w:lang w:eastAsia="zh-CN"/>
              </w:rPr>
            </w:pPr>
            <w:r w:rsidRPr="00C272B3">
              <w:rPr>
                <w:rFonts w:eastAsia="SimSun"/>
                <w:sz w:val="18"/>
                <w:szCs w:val="18"/>
                <w:highlight w:val="yellow"/>
                <w:lang w:eastAsia="zh-CN"/>
              </w:rPr>
              <w:t>минимальная/максимальная площадь земельных участков   – 600 /3000 кв. м;</w:t>
            </w:r>
          </w:p>
          <w:p w:rsidR="00C272B3" w:rsidRPr="00C272B3" w:rsidRDefault="00C272B3" w:rsidP="00C272B3">
            <w:pPr>
              <w:keepLines w:val="0"/>
              <w:overflowPunct/>
              <w:autoSpaceDE/>
              <w:autoSpaceDN/>
              <w:adjustRightInd/>
              <w:spacing w:line="240" w:lineRule="auto"/>
              <w:ind w:firstLine="426"/>
              <w:rPr>
                <w:rFonts w:eastAsia="SimSun"/>
                <w:sz w:val="18"/>
                <w:szCs w:val="18"/>
                <w:highlight w:val="yellow"/>
                <w:lang w:eastAsia="zh-CN"/>
              </w:rPr>
            </w:pPr>
            <w:r w:rsidRPr="00C272B3">
              <w:rPr>
                <w:rFonts w:eastAsia="SimSun"/>
                <w:sz w:val="18"/>
                <w:szCs w:val="18"/>
                <w:highlight w:val="yellow"/>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8 м"/>
              </w:smartTagPr>
              <w:r w:rsidRPr="00C272B3">
                <w:rPr>
                  <w:rFonts w:eastAsia="SimSun"/>
                  <w:sz w:val="18"/>
                  <w:szCs w:val="18"/>
                  <w:highlight w:val="yellow"/>
                  <w:lang w:eastAsia="zh-CN"/>
                </w:rPr>
                <w:t>8 м</w:t>
              </w:r>
            </w:smartTag>
            <w:r w:rsidRPr="00C272B3">
              <w:rPr>
                <w:rFonts w:eastAsia="SimSun"/>
                <w:sz w:val="18"/>
                <w:szCs w:val="18"/>
                <w:highlight w:val="yellow"/>
                <w:lang w:eastAsia="zh-CN"/>
              </w:rPr>
              <w:t xml:space="preserve">; </w:t>
            </w:r>
          </w:p>
          <w:p w:rsidR="00C272B3" w:rsidRPr="00C272B3" w:rsidRDefault="00C272B3" w:rsidP="00C272B3">
            <w:pPr>
              <w:keepLines w:val="0"/>
              <w:overflowPunct/>
              <w:autoSpaceDE/>
              <w:autoSpaceDN/>
              <w:adjustRightInd/>
              <w:spacing w:line="240" w:lineRule="auto"/>
              <w:ind w:firstLine="426"/>
              <w:rPr>
                <w:rFonts w:eastAsia="SimSun"/>
                <w:sz w:val="18"/>
                <w:szCs w:val="18"/>
                <w:highlight w:val="yellow"/>
                <w:lang w:eastAsia="zh-CN"/>
              </w:rPr>
            </w:pPr>
            <w:r w:rsidRPr="00C272B3">
              <w:rPr>
                <w:rFonts w:eastAsia="SimSun"/>
                <w:sz w:val="18"/>
                <w:szCs w:val="18"/>
                <w:highlight w:val="yellow"/>
                <w:lang w:eastAsia="zh-CN"/>
              </w:rPr>
              <w:t xml:space="preserve">максимальное количество надземных этажей зданий – 3 этажа (включая мансардный этаж); </w:t>
            </w:r>
          </w:p>
          <w:p w:rsidR="00C272B3" w:rsidRPr="00C272B3" w:rsidRDefault="00C272B3" w:rsidP="00C272B3">
            <w:pPr>
              <w:keepLines w:val="0"/>
              <w:overflowPunct/>
              <w:autoSpaceDE/>
              <w:autoSpaceDN/>
              <w:adjustRightInd/>
              <w:spacing w:line="240" w:lineRule="auto"/>
              <w:ind w:firstLine="426"/>
              <w:rPr>
                <w:rFonts w:eastAsia="SimSun"/>
                <w:sz w:val="18"/>
                <w:szCs w:val="18"/>
                <w:highlight w:val="yellow"/>
                <w:lang w:eastAsia="zh-CN"/>
              </w:rPr>
            </w:pPr>
            <w:r w:rsidRPr="00C272B3">
              <w:rPr>
                <w:rFonts w:eastAsia="SimSun"/>
                <w:sz w:val="18"/>
                <w:szCs w:val="18"/>
                <w:highlight w:val="yellow"/>
                <w:lang w:eastAsia="zh-CN"/>
              </w:rPr>
              <w:t>максимальный процент застройки в границах земельного участка – 50%;</w:t>
            </w:r>
          </w:p>
          <w:p w:rsidR="00C272B3" w:rsidRPr="00C272B3" w:rsidRDefault="00C272B3" w:rsidP="00C272B3">
            <w:pPr>
              <w:suppressAutoHyphens/>
              <w:autoSpaceDN/>
              <w:adjustRightInd/>
              <w:spacing w:line="240" w:lineRule="auto"/>
              <w:ind w:firstLine="426"/>
              <w:textAlignment w:val="baseline"/>
              <w:rPr>
                <w:rFonts w:eastAsia="SimSun"/>
                <w:sz w:val="18"/>
                <w:szCs w:val="18"/>
                <w:highlight w:val="yellow"/>
                <w:lang w:eastAsia="zh-CN"/>
              </w:rPr>
            </w:pPr>
            <w:r w:rsidRPr="00C272B3">
              <w:rPr>
                <w:rFonts w:eastAsia="SimSun"/>
                <w:sz w:val="18"/>
                <w:szCs w:val="18"/>
                <w:highlight w:val="yellow"/>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C272B3">
                <w:rPr>
                  <w:rFonts w:eastAsia="SimSun"/>
                  <w:sz w:val="18"/>
                  <w:szCs w:val="18"/>
                  <w:highlight w:val="yellow"/>
                  <w:lang w:eastAsia="zh-CN"/>
                </w:rPr>
                <w:t>12 м;</w:t>
              </w:r>
            </w:smartTag>
          </w:p>
          <w:p w:rsidR="00C272B3" w:rsidRPr="00C272B3" w:rsidRDefault="00C272B3" w:rsidP="00C272B3">
            <w:pPr>
              <w:keepLines w:val="0"/>
              <w:overflowPunct/>
              <w:spacing w:line="240" w:lineRule="auto"/>
              <w:ind w:firstLine="426"/>
              <w:rPr>
                <w:rFonts w:eastAsia="SimSun"/>
                <w:sz w:val="18"/>
                <w:szCs w:val="18"/>
                <w:highlight w:val="yellow"/>
                <w:lang w:eastAsia="zh-CN"/>
              </w:rPr>
            </w:pPr>
            <w:r w:rsidRPr="00C272B3">
              <w:rPr>
                <w:rFonts w:eastAsia="SimSun"/>
                <w:sz w:val="18"/>
                <w:szCs w:val="18"/>
                <w:highlight w:val="yellow"/>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72B3" w:rsidRPr="00C272B3" w:rsidRDefault="00C272B3" w:rsidP="00C272B3">
            <w:pPr>
              <w:keepLines w:val="0"/>
              <w:overflowPunct/>
              <w:autoSpaceDE/>
              <w:autoSpaceDN/>
              <w:adjustRightInd/>
              <w:spacing w:line="240" w:lineRule="auto"/>
              <w:ind w:firstLine="426"/>
              <w:rPr>
                <w:rFonts w:eastAsia="SimSun"/>
                <w:sz w:val="18"/>
                <w:szCs w:val="18"/>
                <w:highlight w:val="yellow"/>
                <w:lang w:eastAsia="zh-CN"/>
              </w:rPr>
            </w:pPr>
            <w:r w:rsidRPr="00C272B3">
              <w:rPr>
                <w:rFonts w:eastAsia="SimSun"/>
                <w:sz w:val="18"/>
                <w:szCs w:val="18"/>
                <w:highlight w:val="yellow"/>
                <w:lang w:eastAsia="zh-CN"/>
              </w:rPr>
              <w:t xml:space="preserve">- для жилых зданий </w:t>
            </w:r>
            <w:smartTag w:uri="urn:schemas-microsoft-com:office:smarttags" w:element="metricconverter">
              <w:smartTagPr>
                <w:attr w:name="ProductID" w:val="3 м"/>
              </w:smartTagPr>
              <w:r w:rsidRPr="00C272B3">
                <w:rPr>
                  <w:rFonts w:eastAsia="SimSun"/>
                  <w:sz w:val="18"/>
                  <w:szCs w:val="18"/>
                  <w:highlight w:val="yellow"/>
                  <w:lang w:eastAsia="zh-CN"/>
                </w:rPr>
                <w:t>3 м</w:t>
              </w:r>
            </w:smartTag>
            <w:r w:rsidRPr="00C272B3">
              <w:rPr>
                <w:rFonts w:eastAsia="SimSun"/>
                <w:sz w:val="18"/>
                <w:szCs w:val="18"/>
                <w:highlight w:val="yellow"/>
                <w:lang w:eastAsia="zh-CN"/>
              </w:rPr>
              <w:t xml:space="preserve"> (кроме приквартирных участков в сложившейся застройке, при ширине земельного участка </w:t>
            </w:r>
            <w:smartTag w:uri="urn:schemas-microsoft-com:office:smarttags" w:element="metricconverter">
              <w:smartTagPr>
                <w:attr w:name="ProductID" w:val="12 метров"/>
              </w:smartTagPr>
              <w:r w:rsidRPr="00C272B3">
                <w:rPr>
                  <w:rFonts w:eastAsia="SimSun"/>
                  <w:sz w:val="18"/>
                  <w:szCs w:val="18"/>
                  <w:highlight w:val="yellow"/>
                  <w:lang w:eastAsia="zh-CN"/>
                </w:rPr>
                <w:t>12 метров</w:t>
              </w:r>
            </w:smartTag>
            <w:r w:rsidRPr="00C272B3">
              <w:rPr>
                <w:rFonts w:eastAsia="SimSun"/>
                <w:sz w:val="18"/>
                <w:szCs w:val="18"/>
                <w:highlight w:val="yellow"/>
                <w:lang w:eastAsia="zh-CN"/>
              </w:rPr>
              <w:t xml:space="preserve"> и менее); </w:t>
            </w:r>
          </w:p>
          <w:p w:rsidR="00C272B3" w:rsidRPr="00C272B3" w:rsidRDefault="00C272B3" w:rsidP="00C272B3">
            <w:pPr>
              <w:keepLines w:val="0"/>
              <w:overflowPunct/>
              <w:autoSpaceDE/>
              <w:autoSpaceDN/>
              <w:adjustRightInd/>
              <w:spacing w:line="240" w:lineRule="auto"/>
              <w:ind w:firstLine="426"/>
              <w:rPr>
                <w:rFonts w:eastAsia="SimSun"/>
                <w:color w:val="000000"/>
                <w:sz w:val="16"/>
                <w:szCs w:val="16"/>
                <w:highlight w:val="yellow"/>
                <w:lang w:eastAsia="zh-CN"/>
              </w:rPr>
            </w:pPr>
            <w:r w:rsidRPr="00C272B3">
              <w:rPr>
                <w:rFonts w:eastAsia="SimSun"/>
                <w:sz w:val="18"/>
                <w:szCs w:val="18"/>
                <w:highlight w:val="yellow"/>
                <w:lang w:eastAsia="zh-CN"/>
              </w:rPr>
              <w:t xml:space="preserve">- для остальных зданий и сооружений - </w:t>
            </w:r>
            <w:smartTag w:uri="urn:schemas-microsoft-com:office:smarttags" w:element="metricconverter">
              <w:smartTagPr>
                <w:attr w:name="ProductID" w:val="1 м"/>
              </w:smartTagPr>
              <w:r w:rsidRPr="00C272B3">
                <w:rPr>
                  <w:rFonts w:eastAsia="SimSun"/>
                  <w:sz w:val="18"/>
                  <w:szCs w:val="18"/>
                  <w:highlight w:val="yellow"/>
                  <w:lang w:eastAsia="zh-CN"/>
                </w:rPr>
                <w:t>1 м</w:t>
              </w:r>
            </w:smartTag>
          </w:p>
        </w:tc>
      </w:tr>
    </w:tbl>
    <w:p w:rsidR="00757884" w:rsidRPr="00757884" w:rsidRDefault="00757884" w:rsidP="00757884">
      <w:pPr>
        <w:keepLines w:val="0"/>
        <w:tabs>
          <w:tab w:val="left" w:pos="2520"/>
        </w:tabs>
        <w:overflowPunct/>
        <w:autoSpaceDE/>
        <w:autoSpaceDN/>
        <w:adjustRightInd/>
        <w:spacing w:line="240" w:lineRule="auto"/>
        <w:ind w:firstLine="426"/>
        <w:jc w:val="left"/>
        <w:rPr>
          <w:rFonts w:eastAsia="SimSun"/>
          <w:color w:val="000000"/>
          <w:sz w:val="16"/>
          <w:szCs w:val="16"/>
          <w:lang w:eastAsia="zh-CN"/>
        </w:rPr>
      </w:pPr>
    </w:p>
    <w:p w:rsidR="00757884" w:rsidRPr="00757884" w:rsidRDefault="00757884" w:rsidP="00757884">
      <w:pPr>
        <w:keepLines w:val="0"/>
        <w:tabs>
          <w:tab w:val="left" w:pos="2520"/>
        </w:tabs>
        <w:overflowPunct/>
        <w:autoSpaceDE/>
        <w:autoSpaceDN/>
        <w:adjustRightInd/>
        <w:spacing w:line="240" w:lineRule="auto"/>
        <w:ind w:firstLine="426"/>
        <w:jc w:val="left"/>
        <w:rPr>
          <w:rFonts w:eastAsia="SimSun"/>
          <w:color w:val="000000"/>
          <w:sz w:val="16"/>
          <w:szCs w:val="16"/>
          <w:lang w:eastAsia="zh-CN"/>
        </w:rPr>
      </w:pPr>
      <w:r w:rsidRPr="00757884">
        <w:rPr>
          <w:rFonts w:eastAsia="SimSun"/>
          <w:color w:val="000000"/>
          <w:sz w:val="16"/>
          <w:szCs w:val="16"/>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44"/>
        <w:gridCol w:w="4962"/>
      </w:tblGrid>
      <w:tr w:rsidR="00757884" w:rsidRPr="00757884" w:rsidTr="00FC0A46">
        <w:trPr>
          <w:trHeight w:val="552"/>
        </w:trPr>
        <w:tc>
          <w:tcPr>
            <w:tcW w:w="4644" w:type="dxa"/>
            <w:vAlign w:val="center"/>
          </w:tcPr>
          <w:p w:rsidR="00757884" w:rsidRPr="00757884" w:rsidRDefault="00757884" w:rsidP="00FC0A46">
            <w:pPr>
              <w:keepLines w:val="0"/>
              <w:tabs>
                <w:tab w:val="left" w:pos="2520"/>
              </w:tabs>
              <w:overflowPunct/>
              <w:autoSpaceDE/>
              <w:autoSpaceDN/>
              <w:adjustRightInd/>
              <w:spacing w:line="240" w:lineRule="auto"/>
              <w:ind w:firstLine="426"/>
              <w:jc w:val="center"/>
              <w:rPr>
                <w:rFonts w:eastAsia="SimSun"/>
                <w:color w:val="000000"/>
                <w:sz w:val="16"/>
                <w:szCs w:val="16"/>
                <w:lang w:eastAsia="zh-CN"/>
              </w:rPr>
            </w:pPr>
            <w:r w:rsidRPr="00757884">
              <w:rPr>
                <w:rFonts w:eastAsia="SimSun"/>
                <w:color w:val="000000"/>
                <w:sz w:val="16"/>
                <w:szCs w:val="16"/>
                <w:lang w:eastAsia="zh-CN"/>
              </w:rPr>
              <w:t>ВИДЫ ИСПОЛЬЗОВАНИЯ</w:t>
            </w:r>
          </w:p>
        </w:tc>
        <w:tc>
          <w:tcPr>
            <w:tcW w:w="4962" w:type="dxa"/>
            <w:vAlign w:val="center"/>
          </w:tcPr>
          <w:p w:rsidR="00757884" w:rsidRPr="00757884" w:rsidRDefault="00757884" w:rsidP="00FC0A46">
            <w:pPr>
              <w:keepLines w:val="0"/>
              <w:tabs>
                <w:tab w:val="left" w:pos="2520"/>
              </w:tabs>
              <w:overflowPunct/>
              <w:autoSpaceDE/>
              <w:autoSpaceDN/>
              <w:adjustRightInd/>
              <w:spacing w:line="240" w:lineRule="auto"/>
              <w:ind w:firstLine="426"/>
              <w:jc w:val="center"/>
              <w:rPr>
                <w:rFonts w:eastAsia="SimSun"/>
                <w:color w:val="000000"/>
                <w:sz w:val="16"/>
                <w:szCs w:val="16"/>
                <w:lang w:eastAsia="zh-CN"/>
              </w:rPr>
            </w:pPr>
            <w:r w:rsidRPr="00757884">
              <w:rPr>
                <w:rFonts w:eastAsia="SimSun"/>
                <w:color w:val="000000"/>
                <w:sz w:val="16"/>
                <w:szCs w:val="16"/>
                <w:lang w:eastAsia="zh-CN"/>
              </w:rPr>
              <w:t>ПРЕДЕЛЬНЫЕ РАЗМЕРЫ ЗЕМЕЛЬНЫХ УЧАСТКОВ И ПРЕДЕЛЬНЫЕ ПАРАМЕТРЫ РАЗРЕШЕННОГО СТРОИТЕЛЬСТВА</w:t>
            </w:r>
          </w:p>
        </w:tc>
      </w:tr>
      <w:tr w:rsidR="00757884" w:rsidRPr="00757884" w:rsidTr="00FC0A46">
        <w:trPr>
          <w:trHeight w:val="552"/>
        </w:trPr>
        <w:tc>
          <w:tcPr>
            <w:tcW w:w="4644" w:type="dxa"/>
          </w:tcPr>
          <w:p w:rsidR="00757884" w:rsidRPr="00757884" w:rsidRDefault="00757884" w:rsidP="00FC0A46">
            <w:pPr>
              <w:keepLines w:val="0"/>
              <w:overflowPunct/>
              <w:spacing w:line="240" w:lineRule="auto"/>
              <w:ind w:firstLine="426"/>
              <w:rPr>
                <w:sz w:val="16"/>
                <w:szCs w:val="16"/>
              </w:rPr>
            </w:pPr>
            <w:r w:rsidRPr="00757884">
              <w:rPr>
                <w:sz w:val="16"/>
                <w:szCs w:val="16"/>
              </w:rPr>
              <w:t>Питомники – 1.17</w:t>
            </w:r>
          </w:p>
          <w:p w:rsidR="00757884" w:rsidRPr="00757884" w:rsidRDefault="00757884" w:rsidP="00FC0A46">
            <w:pPr>
              <w:widowControl w:val="0"/>
              <w:overflowPunct/>
              <w:autoSpaceDE/>
              <w:autoSpaceDN/>
              <w:adjustRightInd/>
              <w:spacing w:line="240" w:lineRule="auto"/>
              <w:ind w:firstLine="426"/>
              <w:rPr>
                <w:color w:val="000000"/>
                <w:sz w:val="16"/>
                <w:szCs w:val="16"/>
              </w:rPr>
            </w:pPr>
          </w:p>
        </w:tc>
        <w:tc>
          <w:tcPr>
            <w:tcW w:w="4962" w:type="dxa"/>
          </w:tcPr>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минимальный/максимальный размер земельного участка - 300/1000000 кв. м;</w:t>
            </w:r>
          </w:p>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sz w:val="16"/>
                <w:szCs w:val="16"/>
                <w:lang w:eastAsia="zh-CN"/>
              </w:rPr>
              <w:t>максимальный процент застройки в границах земельного участка – 20%</w:t>
            </w:r>
            <w:r w:rsidRPr="00757884">
              <w:rPr>
                <w:rFonts w:eastAsia="SimSun"/>
                <w:color w:val="000000"/>
                <w:sz w:val="16"/>
                <w:szCs w:val="16"/>
                <w:lang w:eastAsia="zh-CN"/>
              </w:rPr>
              <w:t>;</w:t>
            </w:r>
          </w:p>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максимальная высота зданий, строений, сооружений от уровня земли - 15 м;</w:t>
            </w:r>
          </w:p>
          <w:p w:rsidR="00757884" w:rsidRPr="00757884" w:rsidRDefault="00757884" w:rsidP="00FC0A46">
            <w:pPr>
              <w:keepLines w:val="0"/>
              <w:tabs>
                <w:tab w:val="left" w:pos="1134"/>
              </w:tabs>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 xml:space="preserve">минимальный отступ от границ участка - </w:t>
            </w:r>
            <w:smartTag w:uri="urn:schemas-microsoft-com:office:smarttags" w:element="metricconverter">
              <w:smartTagPr>
                <w:attr w:name="ProductID" w:val="1 м"/>
              </w:smartTagPr>
              <w:r w:rsidRPr="00757884">
                <w:rPr>
                  <w:rFonts w:eastAsia="SimSun"/>
                  <w:color w:val="000000"/>
                  <w:sz w:val="16"/>
                  <w:szCs w:val="16"/>
                  <w:lang w:eastAsia="zh-CN"/>
                </w:rPr>
                <w:t>1 м</w:t>
              </w:r>
            </w:smartTag>
          </w:p>
        </w:tc>
      </w:tr>
      <w:tr w:rsidR="00757884" w:rsidRPr="00757884" w:rsidTr="00FC0A46">
        <w:trPr>
          <w:trHeight w:val="552"/>
        </w:trPr>
        <w:tc>
          <w:tcPr>
            <w:tcW w:w="4644" w:type="dxa"/>
          </w:tcPr>
          <w:p w:rsidR="00757884" w:rsidRPr="00757884" w:rsidRDefault="00757884" w:rsidP="00FC0A46">
            <w:pPr>
              <w:keepLines w:val="0"/>
              <w:widowControl w:val="0"/>
              <w:overflowPunct/>
              <w:spacing w:line="240" w:lineRule="auto"/>
              <w:ind w:firstLine="426"/>
              <w:rPr>
                <w:sz w:val="16"/>
                <w:szCs w:val="16"/>
              </w:rPr>
            </w:pPr>
            <w:r w:rsidRPr="00757884">
              <w:rPr>
                <w:sz w:val="16"/>
                <w:szCs w:val="16"/>
              </w:rPr>
              <w:t>Обеспечение деятельности в области гидрометеорологии и смежных с ней областях – 3.9.1</w:t>
            </w:r>
          </w:p>
          <w:p w:rsidR="00757884" w:rsidRPr="00757884" w:rsidRDefault="00757884" w:rsidP="00FC0A46">
            <w:pPr>
              <w:keepLines w:val="0"/>
              <w:tabs>
                <w:tab w:val="left" w:pos="2520"/>
              </w:tabs>
              <w:overflowPunct/>
              <w:autoSpaceDE/>
              <w:autoSpaceDN/>
              <w:adjustRightInd/>
              <w:spacing w:line="240" w:lineRule="auto"/>
              <w:ind w:firstLine="426"/>
              <w:jc w:val="center"/>
              <w:rPr>
                <w:rFonts w:eastAsia="SimSun"/>
                <w:color w:val="000000"/>
                <w:sz w:val="16"/>
                <w:szCs w:val="16"/>
                <w:lang w:eastAsia="zh-CN"/>
              </w:rPr>
            </w:pPr>
          </w:p>
        </w:tc>
        <w:tc>
          <w:tcPr>
            <w:tcW w:w="4962" w:type="dxa"/>
            <w:vAlign w:val="center"/>
          </w:tcPr>
          <w:p w:rsidR="00757884" w:rsidRPr="00757884" w:rsidRDefault="00757884" w:rsidP="00FC0A46">
            <w:pPr>
              <w:suppressAutoHyphens/>
              <w:autoSpaceDN/>
              <w:adjustRightInd/>
              <w:spacing w:line="240" w:lineRule="auto"/>
              <w:ind w:firstLine="426"/>
              <w:textAlignment w:val="baseline"/>
              <w:rPr>
                <w:rFonts w:eastAsia="SimSun"/>
                <w:color w:val="000000"/>
                <w:sz w:val="16"/>
                <w:szCs w:val="16"/>
                <w:lang w:eastAsia="zh-CN"/>
              </w:rPr>
            </w:pPr>
            <w:r w:rsidRPr="00757884">
              <w:rPr>
                <w:rFonts w:eastAsia="SimSun"/>
                <w:color w:val="000000"/>
                <w:sz w:val="16"/>
                <w:szCs w:val="16"/>
                <w:lang w:eastAsia="zh-CN"/>
              </w:rPr>
              <w:t>минимальная/максимальная площадь земельных участков – 4000/40000 кв. м;</w:t>
            </w:r>
          </w:p>
          <w:p w:rsidR="00757884" w:rsidRPr="00757884" w:rsidRDefault="00757884" w:rsidP="00FC0A46">
            <w:pPr>
              <w:keepLines w:val="0"/>
              <w:tabs>
                <w:tab w:val="left" w:pos="1134"/>
              </w:tabs>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 xml:space="preserve">минимальный отступ от границ участка - 5 м; </w:t>
            </w:r>
          </w:p>
          <w:p w:rsidR="00757884" w:rsidRPr="00757884" w:rsidRDefault="00757884" w:rsidP="00FC0A46">
            <w:pPr>
              <w:suppressAutoHyphens/>
              <w:autoSpaceDN/>
              <w:adjustRightInd/>
              <w:spacing w:line="240" w:lineRule="auto"/>
              <w:ind w:firstLine="426"/>
              <w:textAlignment w:val="baseline"/>
              <w:rPr>
                <w:rFonts w:eastAsia="SimSun"/>
                <w:color w:val="000000"/>
                <w:sz w:val="16"/>
                <w:szCs w:val="16"/>
                <w:lang w:eastAsia="zh-CN"/>
              </w:rPr>
            </w:pPr>
            <w:r w:rsidRPr="00757884">
              <w:rPr>
                <w:rFonts w:eastAsia="SimSun"/>
                <w:color w:val="000000"/>
                <w:sz w:val="16"/>
                <w:szCs w:val="16"/>
                <w:lang w:eastAsia="zh-CN"/>
              </w:rPr>
              <w:t>максимальная высота зданий, строений, сооружений от уровня земли – 15 м;</w:t>
            </w:r>
          </w:p>
          <w:p w:rsidR="00757884" w:rsidRPr="00757884" w:rsidRDefault="00757884" w:rsidP="00FC0A46">
            <w:pPr>
              <w:keepLines w:val="0"/>
              <w:tabs>
                <w:tab w:val="left" w:pos="2520"/>
              </w:tabs>
              <w:overflowPunct/>
              <w:autoSpaceDE/>
              <w:autoSpaceDN/>
              <w:adjustRightInd/>
              <w:spacing w:line="240" w:lineRule="auto"/>
              <w:ind w:firstLine="426"/>
              <w:rPr>
                <w:rFonts w:eastAsia="SimSun"/>
                <w:color w:val="000000"/>
                <w:sz w:val="16"/>
                <w:szCs w:val="16"/>
                <w:lang w:eastAsia="zh-CN"/>
              </w:rPr>
            </w:pPr>
            <w:r w:rsidRPr="00757884">
              <w:rPr>
                <w:rFonts w:eastAsia="SimSun"/>
                <w:sz w:val="16"/>
                <w:szCs w:val="16"/>
                <w:lang w:eastAsia="zh-CN"/>
              </w:rPr>
              <w:t>максимальный процент застройки в границах земельного участка – 60 %</w:t>
            </w:r>
          </w:p>
        </w:tc>
      </w:tr>
      <w:tr w:rsidR="00757884" w:rsidRPr="00757884" w:rsidTr="00FC0A46">
        <w:trPr>
          <w:trHeight w:val="290"/>
        </w:trPr>
        <w:tc>
          <w:tcPr>
            <w:tcW w:w="4644" w:type="dxa"/>
            <w:shd w:val="clear" w:color="auto" w:fill="auto"/>
          </w:tcPr>
          <w:p w:rsidR="00757884" w:rsidRPr="00757884" w:rsidRDefault="00757884" w:rsidP="00FC0A46">
            <w:pPr>
              <w:keepLines w:val="0"/>
              <w:widowControl w:val="0"/>
              <w:overflowPunct/>
              <w:spacing w:line="240" w:lineRule="auto"/>
              <w:ind w:firstLine="426"/>
              <w:rPr>
                <w:sz w:val="16"/>
                <w:szCs w:val="16"/>
              </w:rPr>
            </w:pPr>
            <w:r w:rsidRPr="00757884">
              <w:rPr>
                <w:sz w:val="16"/>
                <w:szCs w:val="16"/>
              </w:rPr>
              <w:t>Коммунальное обслуживание – 3.1</w:t>
            </w:r>
          </w:p>
          <w:p w:rsidR="00757884" w:rsidRPr="00757884" w:rsidRDefault="00757884" w:rsidP="00FC0A46">
            <w:pPr>
              <w:keepLines w:val="0"/>
              <w:widowControl w:val="0"/>
              <w:overflowPunct/>
              <w:spacing w:line="240" w:lineRule="auto"/>
              <w:ind w:firstLine="426"/>
              <w:rPr>
                <w:sz w:val="16"/>
                <w:szCs w:val="16"/>
              </w:rPr>
            </w:pPr>
            <w:r w:rsidRPr="00757884">
              <w:rPr>
                <w:sz w:val="16"/>
                <w:szCs w:val="16"/>
              </w:rPr>
              <w:t>Связь – 6.8</w:t>
            </w:r>
          </w:p>
          <w:p w:rsidR="00757884" w:rsidRPr="00757884" w:rsidRDefault="00757884" w:rsidP="00FC0A46">
            <w:pPr>
              <w:keepLines w:val="0"/>
              <w:overflowPunct/>
              <w:autoSpaceDE/>
              <w:autoSpaceDN/>
              <w:adjustRightInd/>
              <w:spacing w:line="240" w:lineRule="auto"/>
              <w:ind w:firstLine="426"/>
              <w:jc w:val="left"/>
              <w:rPr>
                <w:rFonts w:eastAsia="SimSun"/>
                <w:color w:val="000000"/>
                <w:sz w:val="16"/>
                <w:szCs w:val="16"/>
                <w:lang w:eastAsia="zh-CN"/>
              </w:rPr>
            </w:pPr>
          </w:p>
        </w:tc>
        <w:tc>
          <w:tcPr>
            <w:tcW w:w="4962" w:type="dxa"/>
            <w:shd w:val="clear" w:color="auto" w:fill="auto"/>
          </w:tcPr>
          <w:p w:rsidR="00757884" w:rsidRPr="00757884" w:rsidRDefault="00757884" w:rsidP="00FC0A46">
            <w:pPr>
              <w:keepLines w:val="0"/>
              <w:tabs>
                <w:tab w:val="left" w:pos="1134"/>
              </w:tabs>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 xml:space="preserve">минимальная площадь земельных участков - </w:t>
            </w:r>
            <w:smartTag w:uri="urn:schemas-microsoft-com:office:smarttags" w:element="metricconverter">
              <w:smartTagPr>
                <w:attr w:name="ProductID" w:val="10 кв. м"/>
              </w:smartTagPr>
              <w:r w:rsidRPr="00757884">
                <w:rPr>
                  <w:rFonts w:eastAsia="SimSun"/>
                  <w:color w:val="000000"/>
                  <w:sz w:val="16"/>
                  <w:szCs w:val="16"/>
                  <w:lang w:eastAsia="zh-CN"/>
                </w:rPr>
                <w:t>10 кв. м</w:t>
              </w:r>
            </w:smartTag>
            <w:r w:rsidRPr="00757884">
              <w:rPr>
                <w:rFonts w:eastAsia="SimSun"/>
                <w:color w:val="000000"/>
                <w:sz w:val="16"/>
                <w:szCs w:val="16"/>
                <w:lang w:eastAsia="zh-CN"/>
              </w:rPr>
              <w:t>;</w:t>
            </w:r>
          </w:p>
          <w:p w:rsidR="00757884" w:rsidRPr="00757884" w:rsidRDefault="00757884" w:rsidP="00FC0A46">
            <w:pPr>
              <w:keepLines w:val="0"/>
              <w:tabs>
                <w:tab w:val="left" w:pos="1134"/>
              </w:tabs>
              <w:overflowPunct/>
              <w:autoSpaceDE/>
              <w:autoSpaceDN/>
              <w:adjustRightInd/>
              <w:spacing w:line="240" w:lineRule="auto"/>
              <w:ind w:firstLine="426"/>
              <w:rPr>
                <w:rFonts w:eastAsia="SimSun"/>
                <w:sz w:val="16"/>
                <w:szCs w:val="16"/>
                <w:lang w:eastAsia="zh-CN"/>
              </w:rPr>
            </w:pPr>
            <w:r w:rsidRPr="00757884">
              <w:rPr>
                <w:rFonts w:eastAsia="SimSun"/>
                <w:color w:val="000000"/>
                <w:sz w:val="16"/>
                <w:szCs w:val="16"/>
                <w:lang w:eastAsia="zh-CN"/>
              </w:rPr>
              <w:t>максимальная площадь земельных участков устанавливается исходя из технико-экономических характеристик объекта с учетом минимальных отступов от границ земельного участка (определяется проектом);</w:t>
            </w:r>
          </w:p>
          <w:p w:rsidR="00757884" w:rsidRPr="00757884" w:rsidRDefault="00757884" w:rsidP="00FC0A46">
            <w:pPr>
              <w:keepLines w:val="0"/>
              <w:tabs>
                <w:tab w:val="left" w:pos="1134"/>
              </w:tabs>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 xml:space="preserve">минимальный отступ от границ участка - </w:t>
            </w:r>
            <w:smartTag w:uri="urn:schemas-microsoft-com:office:smarttags" w:element="metricconverter">
              <w:smartTagPr>
                <w:attr w:name="ProductID" w:val="1 м"/>
              </w:smartTagPr>
              <w:r w:rsidRPr="00757884">
                <w:rPr>
                  <w:rFonts w:eastAsia="SimSun"/>
                  <w:color w:val="000000"/>
                  <w:sz w:val="16"/>
                  <w:szCs w:val="16"/>
                  <w:lang w:eastAsia="zh-CN"/>
                </w:rPr>
                <w:t>1 м</w:t>
              </w:r>
            </w:smartTag>
            <w:r w:rsidRPr="00757884">
              <w:rPr>
                <w:rFonts w:eastAsia="SimSun"/>
                <w:color w:val="000000"/>
                <w:sz w:val="16"/>
                <w:szCs w:val="16"/>
                <w:lang w:eastAsia="zh-CN"/>
              </w:rPr>
              <w:t xml:space="preserve">; </w:t>
            </w:r>
          </w:p>
          <w:p w:rsidR="00757884" w:rsidRPr="00757884" w:rsidRDefault="00757884" w:rsidP="00FC0A46">
            <w:pPr>
              <w:keepLines w:val="0"/>
              <w:widowControl w:val="0"/>
              <w:overflowPunct/>
              <w:spacing w:line="240" w:lineRule="auto"/>
              <w:ind w:firstLine="284"/>
              <w:rPr>
                <w:color w:val="000000"/>
                <w:sz w:val="16"/>
                <w:szCs w:val="16"/>
                <w:lang w:eastAsia="ar-SA"/>
              </w:rPr>
            </w:pPr>
            <w:r w:rsidRPr="00757884">
              <w:rPr>
                <w:rFonts w:eastAsia="SimSun"/>
                <w:color w:val="000000"/>
                <w:sz w:val="16"/>
                <w:szCs w:val="16"/>
                <w:lang w:eastAsia="zh-CN"/>
              </w:rPr>
              <w:t>максимальная высота зданий, строений, сооружений от уровня земли - 15 м, высота технологических сооружений устанавливается в соответствии с проектной документацией;</w:t>
            </w:r>
          </w:p>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sz w:val="16"/>
                <w:szCs w:val="16"/>
                <w:lang w:eastAsia="zh-CN"/>
              </w:rPr>
              <w:t>максимальный процент застройки в границах земельного участка – 80%</w:t>
            </w:r>
          </w:p>
        </w:tc>
      </w:tr>
    </w:tbl>
    <w:p w:rsidR="00757884" w:rsidRPr="00757884" w:rsidRDefault="00757884" w:rsidP="00757884">
      <w:pPr>
        <w:keepLines w:val="0"/>
        <w:tabs>
          <w:tab w:val="left" w:pos="2520"/>
        </w:tabs>
        <w:overflowPunct/>
        <w:autoSpaceDE/>
        <w:autoSpaceDN/>
        <w:adjustRightInd/>
        <w:spacing w:line="240" w:lineRule="auto"/>
        <w:ind w:firstLine="426"/>
        <w:jc w:val="left"/>
        <w:rPr>
          <w:rFonts w:eastAsia="SimSun"/>
          <w:color w:val="000000"/>
          <w:sz w:val="16"/>
          <w:szCs w:val="16"/>
          <w:lang w:eastAsia="zh-CN"/>
        </w:rPr>
      </w:pPr>
    </w:p>
    <w:p w:rsidR="00757884" w:rsidRPr="00757884" w:rsidRDefault="00757884" w:rsidP="00757884">
      <w:pPr>
        <w:keepLines w:val="0"/>
        <w:tabs>
          <w:tab w:val="left" w:pos="2520"/>
        </w:tabs>
        <w:overflowPunct/>
        <w:autoSpaceDE/>
        <w:autoSpaceDN/>
        <w:adjustRightInd/>
        <w:spacing w:line="240" w:lineRule="auto"/>
        <w:ind w:firstLine="426"/>
        <w:jc w:val="left"/>
        <w:rPr>
          <w:rFonts w:eastAsia="SimSun"/>
          <w:color w:val="000000"/>
          <w:sz w:val="16"/>
          <w:szCs w:val="16"/>
          <w:lang w:eastAsia="zh-CN"/>
        </w:rPr>
      </w:pPr>
      <w:r w:rsidRPr="00757884">
        <w:rPr>
          <w:rFonts w:eastAsia="SimSun"/>
          <w:color w:val="000000"/>
          <w:sz w:val="16"/>
          <w:szCs w:val="16"/>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757884" w:rsidRPr="00757884" w:rsidTr="00FC0A46">
        <w:trPr>
          <w:trHeight w:val="552"/>
        </w:trPr>
        <w:tc>
          <w:tcPr>
            <w:tcW w:w="4644" w:type="dxa"/>
            <w:vAlign w:val="center"/>
          </w:tcPr>
          <w:p w:rsidR="00757884" w:rsidRPr="00757884" w:rsidRDefault="00757884" w:rsidP="00FC0A46">
            <w:pPr>
              <w:keepLines w:val="0"/>
              <w:tabs>
                <w:tab w:val="left" w:pos="2520"/>
              </w:tabs>
              <w:overflowPunct/>
              <w:autoSpaceDE/>
              <w:autoSpaceDN/>
              <w:adjustRightInd/>
              <w:spacing w:line="240" w:lineRule="auto"/>
              <w:ind w:firstLine="426"/>
              <w:jc w:val="center"/>
              <w:rPr>
                <w:rFonts w:eastAsia="SimSun"/>
                <w:color w:val="000000"/>
                <w:sz w:val="16"/>
                <w:szCs w:val="16"/>
                <w:lang w:eastAsia="zh-CN"/>
              </w:rPr>
            </w:pPr>
            <w:r w:rsidRPr="00757884">
              <w:rPr>
                <w:rFonts w:eastAsia="SimSun"/>
                <w:color w:val="000000"/>
                <w:sz w:val="16"/>
                <w:szCs w:val="16"/>
                <w:lang w:eastAsia="zh-CN"/>
              </w:rPr>
              <w:t>ВИДЫ ИСПОЛЬЗОВАНИЯ</w:t>
            </w:r>
          </w:p>
        </w:tc>
        <w:tc>
          <w:tcPr>
            <w:tcW w:w="4962" w:type="dxa"/>
            <w:vAlign w:val="center"/>
          </w:tcPr>
          <w:p w:rsidR="00757884" w:rsidRPr="00757884" w:rsidRDefault="00757884" w:rsidP="00FC0A46">
            <w:pPr>
              <w:keepLines w:val="0"/>
              <w:tabs>
                <w:tab w:val="left" w:pos="2520"/>
              </w:tabs>
              <w:overflowPunct/>
              <w:autoSpaceDE/>
              <w:autoSpaceDN/>
              <w:adjustRightInd/>
              <w:spacing w:line="240" w:lineRule="auto"/>
              <w:ind w:firstLine="426"/>
              <w:jc w:val="center"/>
              <w:rPr>
                <w:rFonts w:eastAsia="SimSun"/>
                <w:color w:val="000000"/>
                <w:sz w:val="16"/>
                <w:szCs w:val="16"/>
                <w:lang w:eastAsia="zh-CN"/>
              </w:rPr>
            </w:pPr>
            <w:r w:rsidRPr="00757884">
              <w:rPr>
                <w:rFonts w:eastAsia="SimSun"/>
                <w:color w:val="000000"/>
                <w:sz w:val="16"/>
                <w:szCs w:val="16"/>
                <w:lang w:eastAsia="zh-CN"/>
              </w:rPr>
              <w:t>ПРЕДЕЛЬНЫЕ РАЗМЕРЫ ЗЕМЕЛЬНЫХ УЧАСТКОВ И ПРЕДЕЛЬНЫЕ ПАРАМЕТРЫ РАЗРЕШЕННОГО СТРОИТЕЛЬСТВА</w:t>
            </w:r>
          </w:p>
        </w:tc>
      </w:tr>
      <w:tr w:rsidR="00757884" w:rsidRPr="00757884" w:rsidTr="00FC0A46">
        <w:trPr>
          <w:trHeight w:val="273"/>
        </w:trPr>
        <w:tc>
          <w:tcPr>
            <w:tcW w:w="4644" w:type="dxa"/>
          </w:tcPr>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lastRenderedPageBreak/>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разрешение на строительство которых не требуется;</w:t>
            </w:r>
          </w:p>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хозяйственные постройки для хранения инвентаря, топлива и других хозяйственных нужд, а также - хозяйственные подъезды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площадки для сбора твердых бытовых отходов</w:t>
            </w:r>
          </w:p>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r w:rsidRPr="00757884">
              <w:rPr>
                <w:sz w:val="16"/>
                <w:szCs w:val="16"/>
              </w:rPr>
              <w:t>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tc>
        <w:tc>
          <w:tcPr>
            <w:tcW w:w="4962" w:type="dxa"/>
          </w:tcPr>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Предельные (минимальные/максимальные) размеры земельных участков, в т.ч. их площадь  – определяются на основании параметров основного или  условно разрешенного видов использования.</w:t>
            </w:r>
          </w:p>
          <w:p w:rsidR="00757884" w:rsidRPr="00757884" w:rsidRDefault="00757884" w:rsidP="00FC0A46">
            <w:pPr>
              <w:keepLines w:val="0"/>
              <w:overflowPunct/>
              <w:spacing w:line="240" w:lineRule="auto"/>
              <w:ind w:firstLine="284"/>
              <w:rPr>
                <w:rFonts w:eastAsia="Calibri"/>
                <w:sz w:val="16"/>
                <w:szCs w:val="16"/>
              </w:rPr>
            </w:pPr>
            <w:r w:rsidRPr="00757884">
              <w:rPr>
                <w:rFonts w:eastAsia="Calibri"/>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7884">
              <w:rPr>
                <w:rFonts w:eastAsia="SimSun"/>
                <w:color w:val="000000"/>
                <w:sz w:val="16"/>
                <w:szCs w:val="16"/>
                <w:lang w:eastAsia="zh-CN"/>
              </w:rPr>
              <w:t xml:space="preserve">  – определяются на основании параметров основного или  условно разрешенного видов использования.</w:t>
            </w:r>
          </w:p>
          <w:p w:rsidR="00757884" w:rsidRPr="00757884" w:rsidRDefault="00757884" w:rsidP="00FC0A46">
            <w:pPr>
              <w:keepLines w:val="0"/>
              <w:tabs>
                <w:tab w:val="left" w:pos="1134"/>
              </w:tabs>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Предельное количество этажей или предельная высота зданий, строений, сооружений – определяется на основании параметров основного или  условно разрешенного видов использования.</w:t>
            </w:r>
          </w:p>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Максимальный процент застройки в границах земельного участка – определяется на основании параметров основного или  условно разрешенного видов использования.</w:t>
            </w:r>
          </w:p>
          <w:p w:rsidR="00757884" w:rsidRPr="00757884" w:rsidRDefault="00757884" w:rsidP="00FC0A46">
            <w:pPr>
              <w:keepLines w:val="0"/>
              <w:overflowPunct/>
              <w:autoSpaceDE/>
              <w:autoSpaceDN/>
              <w:adjustRightInd/>
              <w:spacing w:line="240" w:lineRule="auto"/>
              <w:ind w:firstLine="426"/>
              <w:rPr>
                <w:rFonts w:eastAsia="SimSun"/>
                <w:sz w:val="16"/>
                <w:szCs w:val="16"/>
                <w:lang w:eastAsia="zh-CN"/>
              </w:rPr>
            </w:pPr>
            <w:r w:rsidRPr="00757884">
              <w:rPr>
                <w:rFonts w:eastAsia="SimSun"/>
                <w:sz w:val="16"/>
                <w:szCs w:val="16"/>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757884">
                <w:rPr>
                  <w:rFonts w:eastAsia="SimSun"/>
                  <w:color w:val="000000"/>
                  <w:sz w:val="16"/>
                  <w:szCs w:val="16"/>
                  <w:lang w:eastAsia="zh-CN"/>
                </w:rPr>
                <w:t>5 м</w:t>
              </w:r>
            </w:smartTag>
            <w:r w:rsidRPr="00757884">
              <w:rPr>
                <w:rFonts w:eastAsia="SimSun"/>
                <w:color w:val="000000"/>
                <w:sz w:val="16"/>
                <w:szCs w:val="16"/>
                <w:lang w:eastAsia="zh-CN"/>
              </w:rPr>
              <w:t>.</w:t>
            </w:r>
          </w:p>
          <w:p w:rsidR="00757884" w:rsidRPr="00757884" w:rsidRDefault="00757884" w:rsidP="00FC0A46">
            <w:pPr>
              <w:keepLines w:val="0"/>
              <w:overflowPunct/>
              <w:autoSpaceDE/>
              <w:autoSpaceDN/>
              <w:adjustRightInd/>
              <w:spacing w:line="240" w:lineRule="auto"/>
              <w:ind w:firstLine="426"/>
              <w:rPr>
                <w:rFonts w:eastAsia="SimSun"/>
                <w:color w:val="000000"/>
                <w:sz w:val="16"/>
                <w:szCs w:val="16"/>
                <w:lang w:eastAsia="zh-CN"/>
              </w:rPr>
            </w:pPr>
          </w:p>
        </w:tc>
      </w:tr>
    </w:tbl>
    <w:p w:rsidR="00757884" w:rsidRPr="00757884" w:rsidRDefault="00757884" w:rsidP="00757884">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Примечание (общее):</w:t>
      </w:r>
    </w:p>
    <w:p w:rsidR="00757884" w:rsidRPr="00757884" w:rsidRDefault="00757884" w:rsidP="00757884">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57884" w:rsidRPr="00757884" w:rsidRDefault="00757884" w:rsidP="00757884">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57884" w:rsidRPr="00757884" w:rsidRDefault="00757884" w:rsidP="00757884">
      <w:pPr>
        <w:spacing w:line="240" w:lineRule="auto"/>
        <w:rPr>
          <w:color w:val="000000"/>
          <w:sz w:val="16"/>
          <w:szCs w:val="16"/>
        </w:rPr>
      </w:pPr>
      <w:r w:rsidRPr="00757884">
        <w:rPr>
          <w:color w:val="000000"/>
          <w:sz w:val="16"/>
          <w:szCs w:val="16"/>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757884" w:rsidRPr="00757884" w:rsidRDefault="00757884" w:rsidP="00757884">
      <w:pPr>
        <w:spacing w:line="240" w:lineRule="auto"/>
        <w:ind w:firstLine="540"/>
        <w:rPr>
          <w:color w:val="000000"/>
          <w:sz w:val="16"/>
          <w:szCs w:val="16"/>
        </w:rPr>
      </w:pPr>
      <w:r w:rsidRPr="00757884">
        <w:rPr>
          <w:color w:val="000000"/>
          <w:sz w:val="16"/>
          <w:szCs w:val="16"/>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757884" w:rsidRPr="00757884" w:rsidRDefault="00757884" w:rsidP="00757884">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757884">
          <w:rPr>
            <w:rFonts w:eastAsia="SimSun"/>
            <w:color w:val="000000"/>
            <w:sz w:val="16"/>
            <w:szCs w:val="16"/>
            <w:lang w:eastAsia="zh-CN"/>
          </w:rPr>
          <w:t>2,0 м</w:t>
        </w:r>
      </w:smartTag>
      <w:r w:rsidRPr="00757884">
        <w:rPr>
          <w:rFonts w:eastAsia="SimSun"/>
          <w:color w:val="000000"/>
          <w:sz w:val="16"/>
          <w:szCs w:val="16"/>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57884" w:rsidRPr="00757884" w:rsidRDefault="00757884" w:rsidP="00757884">
      <w:pPr>
        <w:keepLines w:val="0"/>
        <w:overflowPunct/>
        <w:autoSpaceDE/>
        <w:autoSpaceDN/>
        <w:adjustRightInd/>
        <w:spacing w:line="240" w:lineRule="auto"/>
        <w:ind w:firstLine="426"/>
        <w:rPr>
          <w:rFonts w:eastAsia="SimSun"/>
          <w:color w:val="000000"/>
          <w:sz w:val="16"/>
          <w:szCs w:val="16"/>
          <w:lang w:eastAsia="zh-CN"/>
        </w:rPr>
      </w:pPr>
      <w:r w:rsidRPr="00757884">
        <w:rPr>
          <w:rFonts w:eastAsia="SimSun"/>
          <w:color w:val="000000"/>
          <w:sz w:val="16"/>
          <w:szCs w:val="16"/>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757884">
          <w:rPr>
            <w:rFonts w:eastAsia="SimSun"/>
            <w:color w:val="000000"/>
            <w:sz w:val="16"/>
            <w:szCs w:val="16"/>
            <w:lang w:eastAsia="zh-CN"/>
          </w:rPr>
          <w:t>0,5 м</w:t>
        </w:r>
      </w:smartTag>
      <w:r w:rsidRPr="00757884">
        <w:rPr>
          <w:rFonts w:eastAsia="SimSun"/>
          <w:color w:val="000000"/>
          <w:sz w:val="16"/>
          <w:szCs w:val="16"/>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757884">
          <w:rPr>
            <w:rFonts w:eastAsia="SimSun"/>
            <w:color w:val="000000"/>
            <w:sz w:val="16"/>
            <w:szCs w:val="16"/>
            <w:lang w:eastAsia="zh-CN"/>
          </w:rPr>
          <w:t>2,0 м</w:t>
        </w:r>
      </w:smartTag>
      <w:r w:rsidRPr="00757884">
        <w:rPr>
          <w:rFonts w:eastAsia="SimSun"/>
          <w:color w:val="000000"/>
          <w:sz w:val="16"/>
          <w:szCs w:val="16"/>
          <w:lang w:eastAsia="zh-CN"/>
        </w:rPr>
        <w:t>.</w:t>
      </w:r>
    </w:p>
    <w:p w:rsidR="004B4C1F" w:rsidRPr="00757884" w:rsidRDefault="004B4C1F" w:rsidP="00757884">
      <w:pPr>
        <w:rPr>
          <w:sz w:val="16"/>
          <w:szCs w:val="16"/>
        </w:rPr>
      </w:pPr>
    </w:p>
    <w:sectPr w:rsidR="004B4C1F" w:rsidRPr="00757884" w:rsidSect="003A423D">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477" w:rsidRDefault="00E51477" w:rsidP="003A423D">
      <w:pPr>
        <w:spacing w:line="240" w:lineRule="auto"/>
      </w:pPr>
      <w:r>
        <w:separator/>
      </w:r>
    </w:p>
  </w:endnote>
  <w:endnote w:type="continuationSeparator" w:id="0">
    <w:p w:rsidR="00E51477" w:rsidRDefault="00E51477" w:rsidP="003A4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477" w:rsidRDefault="00E51477" w:rsidP="003A423D">
      <w:pPr>
        <w:spacing w:line="240" w:lineRule="auto"/>
      </w:pPr>
      <w:r>
        <w:separator/>
      </w:r>
    </w:p>
  </w:footnote>
  <w:footnote w:type="continuationSeparator" w:id="0">
    <w:p w:rsidR="00E51477" w:rsidRDefault="00E51477" w:rsidP="003A42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77983"/>
      <w:docPartObj>
        <w:docPartGallery w:val="Page Numbers (Top of Page)"/>
        <w:docPartUnique/>
      </w:docPartObj>
    </w:sdtPr>
    <w:sdtEndPr>
      <w:rPr>
        <w:sz w:val="16"/>
        <w:szCs w:val="16"/>
      </w:rPr>
    </w:sdtEndPr>
    <w:sdtContent>
      <w:p w:rsidR="003A423D" w:rsidRPr="003A423D" w:rsidRDefault="003A423D">
        <w:pPr>
          <w:pStyle w:val="a4"/>
          <w:jc w:val="center"/>
          <w:rPr>
            <w:sz w:val="16"/>
            <w:szCs w:val="16"/>
          </w:rPr>
        </w:pPr>
        <w:r w:rsidRPr="003A423D">
          <w:rPr>
            <w:sz w:val="16"/>
            <w:szCs w:val="16"/>
          </w:rPr>
          <w:fldChar w:fldCharType="begin"/>
        </w:r>
        <w:r w:rsidRPr="003A423D">
          <w:rPr>
            <w:sz w:val="16"/>
            <w:szCs w:val="16"/>
          </w:rPr>
          <w:instrText xml:space="preserve"> PAGE   \* MERGEFORMAT </w:instrText>
        </w:r>
        <w:r w:rsidRPr="003A423D">
          <w:rPr>
            <w:sz w:val="16"/>
            <w:szCs w:val="16"/>
          </w:rPr>
          <w:fldChar w:fldCharType="separate"/>
        </w:r>
        <w:r w:rsidR="00C272B3">
          <w:rPr>
            <w:noProof/>
            <w:sz w:val="16"/>
            <w:szCs w:val="16"/>
          </w:rPr>
          <w:t>2</w:t>
        </w:r>
        <w:r w:rsidRPr="003A423D">
          <w:rPr>
            <w:sz w:val="16"/>
            <w:szCs w:val="16"/>
          </w:rPr>
          <w:fldChar w:fldCharType="end"/>
        </w:r>
      </w:p>
    </w:sdtContent>
  </w:sdt>
  <w:p w:rsidR="003A423D" w:rsidRDefault="003A42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423D"/>
    <w:rsid w:val="000561AA"/>
    <w:rsid w:val="000640F9"/>
    <w:rsid w:val="001514D9"/>
    <w:rsid w:val="00182D4E"/>
    <w:rsid w:val="001B7909"/>
    <w:rsid w:val="001E2E07"/>
    <w:rsid w:val="001F5FD6"/>
    <w:rsid w:val="00251A69"/>
    <w:rsid w:val="00264BC8"/>
    <w:rsid w:val="0027103A"/>
    <w:rsid w:val="002B3080"/>
    <w:rsid w:val="002C265F"/>
    <w:rsid w:val="002C63C9"/>
    <w:rsid w:val="002D12F2"/>
    <w:rsid w:val="003166F2"/>
    <w:rsid w:val="00316ED0"/>
    <w:rsid w:val="00331C67"/>
    <w:rsid w:val="00382FEC"/>
    <w:rsid w:val="003A423D"/>
    <w:rsid w:val="003B0D4C"/>
    <w:rsid w:val="003F2DA0"/>
    <w:rsid w:val="00464BE8"/>
    <w:rsid w:val="004B4C1F"/>
    <w:rsid w:val="004B7183"/>
    <w:rsid w:val="004C7932"/>
    <w:rsid w:val="0053240F"/>
    <w:rsid w:val="00595996"/>
    <w:rsid w:val="005B1ACF"/>
    <w:rsid w:val="005F1552"/>
    <w:rsid w:val="00605D53"/>
    <w:rsid w:val="006A3603"/>
    <w:rsid w:val="007374D8"/>
    <w:rsid w:val="007550A6"/>
    <w:rsid w:val="00757884"/>
    <w:rsid w:val="007851F0"/>
    <w:rsid w:val="008D70C7"/>
    <w:rsid w:val="00923008"/>
    <w:rsid w:val="009C0BB9"/>
    <w:rsid w:val="009F307A"/>
    <w:rsid w:val="00BA04EC"/>
    <w:rsid w:val="00C2715E"/>
    <w:rsid w:val="00C272B3"/>
    <w:rsid w:val="00CC3B35"/>
    <w:rsid w:val="00CD37FB"/>
    <w:rsid w:val="00CD4566"/>
    <w:rsid w:val="00CD740B"/>
    <w:rsid w:val="00DE1149"/>
    <w:rsid w:val="00E170AA"/>
    <w:rsid w:val="00E51477"/>
    <w:rsid w:val="00F073A3"/>
    <w:rsid w:val="00F2325F"/>
    <w:rsid w:val="00F35AA0"/>
    <w:rsid w:val="00F6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AF764E-66A1-4F81-98D8-5973C499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23D"/>
    <w:pPr>
      <w:keepLines/>
      <w:overflowPunct w:val="0"/>
      <w:autoSpaceDE w:val="0"/>
      <w:autoSpaceDN w:val="0"/>
      <w:adjustRightInd w:val="0"/>
      <w:spacing w:after="0" w:line="320" w:lineRule="exact"/>
      <w:ind w:firstLine="567"/>
      <w:jc w:val="both"/>
    </w:pPr>
    <w:rPr>
      <w:sz w:val="28"/>
      <w:szCs w:val="28"/>
    </w:rPr>
  </w:style>
  <w:style w:type="paragraph" w:styleId="1">
    <w:name w:val="heading 1"/>
    <w:basedOn w:val="a"/>
    <w:next w:val="a"/>
    <w:link w:val="10"/>
    <w:uiPriority w:val="99"/>
    <w:qFormat/>
    <w:rsid w:val="0027103A"/>
    <w:pPr>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103A"/>
    <w:rPr>
      <w:rFonts w:ascii="Arial" w:hAnsi="Arial" w:cs="Arial"/>
      <w:b/>
      <w:bCs/>
      <w:color w:val="26282F"/>
      <w:sz w:val="24"/>
      <w:szCs w:val="24"/>
    </w:rPr>
  </w:style>
  <w:style w:type="paragraph" w:styleId="a3">
    <w:name w:val="No Spacing"/>
    <w:uiPriority w:val="1"/>
    <w:qFormat/>
    <w:rsid w:val="0027103A"/>
    <w:pPr>
      <w:spacing w:after="0" w:line="240" w:lineRule="auto"/>
    </w:pPr>
    <w:rPr>
      <w:sz w:val="24"/>
      <w:szCs w:val="24"/>
    </w:rPr>
  </w:style>
  <w:style w:type="paragraph" w:styleId="a4">
    <w:name w:val="header"/>
    <w:basedOn w:val="a"/>
    <w:link w:val="a5"/>
    <w:uiPriority w:val="99"/>
    <w:unhideWhenUsed/>
    <w:rsid w:val="003A423D"/>
    <w:pPr>
      <w:tabs>
        <w:tab w:val="center" w:pos="4677"/>
        <w:tab w:val="right" w:pos="9355"/>
      </w:tabs>
      <w:spacing w:line="240" w:lineRule="auto"/>
    </w:pPr>
  </w:style>
  <w:style w:type="character" w:customStyle="1" w:styleId="a5">
    <w:name w:val="Верхний колонтитул Знак"/>
    <w:basedOn w:val="a0"/>
    <w:link w:val="a4"/>
    <w:uiPriority w:val="99"/>
    <w:rsid w:val="003A423D"/>
    <w:rPr>
      <w:sz w:val="28"/>
      <w:szCs w:val="28"/>
    </w:rPr>
  </w:style>
  <w:style w:type="paragraph" w:styleId="a6">
    <w:name w:val="footer"/>
    <w:basedOn w:val="a"/>
    <w:link w:val="a7"/>
    <w:uiPriority w:val="99"/>
    <w:semiHidden/>
    <w:unhideWhenUsed/>
    <w:rsid w:val="003A423D"/>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3A423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puhanova_d</dc:creator>
  <cp:lastModifiedBy>Мажневская Светлана</cp:lastModifiedBy>
  <cp:revision>3</cp:revision>
  <dcterms:created xsi:type="dcterms:W3CDTF">2017-06-01T05:39:00Z</dcterms:created>
  <dcterms:modified xsi:type="dcterms:W3CDTF">2018-02-01T12:13:00Z</dcterms:modified>
</cp:coreProperties>
</file>