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97" w:rsidRPr="002C7D97" w:rsidRDefault="002C7D97" w:rsidP="002C7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3444" w:rsidRDefault="00CB3444" w:rsidP="00CB3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064F" w:rsidRDefault="00CB3444" w:rsidP="00CB3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Заключение</w:t>
      </w:r>
      <w:r w:rsidR="00AB064F" w:rsidRP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 7 от 0</w:t>
      </w:r>
      <w:r w:rsidR="000E13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.09.2017 г</w:t>
      </w:r>
      <w:r w:rsidR="003866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ода</w:t>
      </w:r>
      <w:bookmarkEnd w:id="0"/>
      <w:r w:rsidR="003866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AB064F" w:rsidRPr="00AB064F" w:rsidRDefault="00CB3444" w:rsidP="000E1356">
      <w:pPr>
        <w:pStyle w:val="a8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по результатам оценки регулирующего воздействия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проекта постановления администрации муниципального образования город Горячий Ключ </w:t>
      </w:r>
      <w:r w:rsidR="00AB064F" w:rsidRP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«Об утверждении порядка </w:t>
      </w:r>
      <w:r w:rsidR="00AB064F" w:rsidRPr="00AB0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 субсидий личным подсобным хозяйствам,</w:t>
      </w:r>
      <w:r w:rsidR="00AB0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B064F" w:rsidRPr="00AB0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крестьянским (фермерским) хозяйствам и индивидуальным предпринимателям, ведущим деятельность в области сельскохозяйственного производства,</w:t>
      </w:r>
      <w:r w:rsidR="00AB0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B064F" w:rsidRPr="00AB0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поддержку сельскохозяйственного производства</w:t>
      </w:r>
      <w:r w:rsidR="00AB0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B064F" w:rsidRPr="00AB0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муниципального образования город Горячий Ключ</w:t>
      </w:r>
      <w:r w:rsidR="00AB0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B3444" w:rsidRDefault="0022444D" w:rsidP="00AB064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по </w:t>
      </w:r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курорта и туризма, инвестиций и малого бизнеса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город Горячий Ключ как уполномоченный орган по проведению оценки регулирующего воздействия проектов нормативных правовых актов администрации муниципального образования Горячий Ключ рассмотрело поступивший 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августа 2017 года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AB064F" w:rsidRPr="00AB064F">
        <w:t xml:space="preserve"> </w:t>
      </w:r>
      <w:r w:rsidR="00AB064F" w:rsidRP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администрации муниципального образования город Горячий Ключ 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город Горячий Ключ»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>(далее - проект), направленный для подготовки настоящего Заключения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отделом сельского хозяйства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>(далее - разработчик) и сообщает следующее.</w:t>
      </w:r>
    </w:p>
    <w:p w:rsidR="00CB3444" w:rsidRDefault="00CB3444" w:rsidP="00CB344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anchor="sub_13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 1.3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проведения оценки регулирующего воздействия проектов нормативных правовых актов администрации муниципального образования город Горячий Ключ, утвержденного постановлением администрации муниципального образования город Горячий Ключ от 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июля 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2244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>1537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95318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проведения оценки регулирующего воздействия проектов нормативных правовых актов </w:t>
      </w:r>
      <w:r w:rsidR="0095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</w:t>
      </w:r>
      <w:r w:rsidR="009531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Горячий Ключ</w:t>
      </w:r>
      <w:r w:rsidR="009016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Порядок), проект подлежит проведению оценки регулирующего воздействия.</w:t>
      </w:r>
    </w:p>
    <w:p w:rsidR="00CB3444" w:rsidRDefault="00CB3444" w:rsidP="00CB3444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установлено, что при подготовке проекта требования </w:t>
      </w:r>
      <w:hyperlink r:id="rId8" w:anchor="sub_21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пунктов 2.1 - 2.</w:t>
        </w:r>
        <w:r w:rsidR="000E13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разработчиком соблюдены.</w:t>
      </w:r>
    </w:p>
    <w:p w:rsidR="00D80640" w:rsidRDefault="00CB3444" w:rsidP="008B2DF5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направлен разработчиком для подготовки настоящего Заключения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впервые.</w:t>
      </w:r>
    </w:p>
    <w:p w:rsidR="00D80640" w:rsidRDefault="00D80640" w:rsidP="008B2DF5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E1356">
        <w:rPr>
          <w:rFonts w:ascii="Times New Roman" w:hAnsi="Times New Roman" w:cs="Times New Roman"/>
          <w:sz w:val="28"/>
        </w:rPr>
        <w:t xml:space="preserve">Порядком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 следующее:</w:t>
      </w:r>
    </w:p>
    <w:p w:rsidR="006D72C4" w:rsidRPr="006D72C4" w:rsidRDefault="001D6D4F" w:rsidP="006D72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6D72C4" w:rsidRPr="006D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устанавливает процедуру предоставления </w:t>
      </w:r>
      <w:r w:rsidR="006D72C4" w:rsidRPr="006D72C4">
        <w:rPr>
          <w:rFonts w:ascii="Times New Roman" w:hAnsi="Times New Roman" w:cs="Times New Roman"/>
          <w:color w:val="000000"/>
          <w:sz w:val="28"/>
          <w:szCs w:val="28"/>
        </w:rPr>
        <w:t xml:space="preserve">субсидий </w:t>
      </w:r>
      <w:r w:rsidR="006D72C4" w:rsidRPr="006D72C4">
        <w:rPr>
          <w:rFonts w:ascii="Times New Roman" w:eastAsia="Calibri" w:hAnsi="Times New Roman" w:cs="Times New Roman"/>
          <w:sz w:val="28"/>
          <w:szCs w:val="28"/>
        </w:rPr>
        <w:t xml:space="preserve"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город Горячий </w:t>
      </w:r>
      <w:r w:rsidR="006D72C4" w:rsidRPr="006D72C4">
        <w:rPr>
          <w:rFonts w:ascii="Times New Roman" w:eastAsia="Calibri" w:hAnsi="Times New Roman" w:cs="Times New Roman"/>
          <w:sz w:val="28"/>
          <w:szCs w:val="28"/>
        </w:rPr>
        <w:lastRenderedPageBreak/>
        <w:t>Ключ в соответствии со следующими нормативными актами</w:t>
      </w:r>
      <w:r w:rsidR="006D72C4" w:rsidRPr="006D72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72C4" w:rsidRPr="006D72C4" w:rsidRDefault="006D72C4" w:rsidP="006D72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C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 Краснодарского края от 28 января 2009 года № 1690-КЗ «О развитии сельского хозяйства в Краснодарском крае»;</w:t>
      </w:r>
    </w:p>
    <w:p w:rsidR="006D72C4" w:rsidRPr="006D72C4" w:rsidRDefault="006D72C4" w:rsidP="006D72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Краснодарского края от 7 июня 2004 года № 721-КЗ </w:t>
      </w:r>
      <w:proofErr w:type="gramStart"/>
      <w:r w:rsidRPr="006D72C4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 w:rsidRPr="006D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поддержке развития личных подсобных хозяйств на территории Краснодарского края»;</w:t>
      </w:r>
    </w:p>
    <w:p w:rsidR="006D72C4" w:rsidRPr="006D72C4" w:rsidRDefault="006D72C4" w:rsidP="006D72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C4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Закон Краснодарского края от 26 декабря 2005 года № 976-КЗ «О наделении органов местного самоуправления в Краснодарском крае государственными полномочиями по поддержке сельскохозяйственного производства, организации проведения в Краснодарском крае мероприятий по предупреждению и ликвидации болезней животных, их лечению, защите населения от болезней, общих для человека и животных»;</w:t>
      </w:r>
    </w:p>
    <w:p w:rsidR="006D72C4" w:rsidRPr="006D72C4" w:rsidRDefault="006D72C4" w:rsidP="006D72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C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постановление главы администрации (губернатора) Краснодарского края от 5 октября 2015 года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продовольствия»;</w:t>
      </w:r>
    </w:p>
    <w:p w:rsidR="006D72C4" w:rsidRPr="006D72C4" w:rsidRDefault="006D72C4" w:rsidP="006D72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главы администрации (губернатора) Краснодарского края от 25 июля 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 </w:t>
      </w:r>
    </w:p>
    <w:p w:rsidR="00D80640" w:rsidRPr="006D72C4" w:rsidRDefault="001D6D4F" w:rsidP="006D7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2. </w:t>
      </w:r>
      <w:r w:rsidR="006D72C4">
        <w:rPr>
          <w:rFonts w:ascii="Times New Roman" w:eastAsia="Calibri" w:hAnsi="Times New Roman" w:cs="Times New Roman"/>
          <w:sz w:val="28"/>
          <w:szCs w:val="28"/>
        </w:rPr>
        <w:t>Ц</w:t>
      </w:r>
      <w:r w:rsidR="006D72C4" w:rsidRPr="006D72C4">
        <w:rPr>
          <w:rFonts w:ascii="Times New Roman" w:eastAsia="Calibri" w:hAnsi="Times New Roman" w:cs="Times New Roman"/>
          <w:sz w:val="28"/>
          <w:szCs w:val="28"/>
        </w:rPr>
        <w:t>ель предлагаемого правового регулирования соответствует принципам правового регулирования, установленным действующим законодательством Российской Федерации, и заключается в упорядочении процедуры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город Горячий Ключ.</w:t>
      </w:r>
    </w:p>
    <w:p w:rsidR="000E1356" w:rsidRPr="000E1356" w:rsidRDefault="000E1356" w:rsidP="000E1356">
      <w:pPr>
        <w:pStyle w:val="ConsPlusNonformat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3. </w:t>
      </w:r>
      <w:r w:rsidRPr="000E135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Проектом   предусмотрены   </w:t>
      </w:r>
      <w:proofErr w:type="gramStart"/>
      <w:r w:rsidRPr="000E135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положения,  </w:t>
      </w:r>
      <w:r w:rsidRPr="000E1356">
        <w:rPr>
          <w:rFonts w:ascii="Times New Roman" w:eastAsia="Times New Roman" w:hAnsi="Times New Roman" w:cs="Times New Roman"/>
          <w:color w:val="000000"/>
          <w:sz w:val="28"/>
          <w:szCs w:val="24"/>
        </w:rPr>
        <w:t>которыми</w:t>
      </w:r>
      <w:proofErr w:type="gramEnd"/>
      <w:r w:rsidRPr="000E135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изменяется содержание прав и обязанностей потенциальных адресатов правового регулирования в час</w:t>
      </w:r>
      <w:r w:rsidRPr="000E1356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ти соблюдения условий и представления документов в целях получения финан</w:t>
      </w:r>
      <w:r w:rsidRPr="000E1356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совой поддержки за счет средств местного бюджета (бюджета муниципального образования город Горячий Ключ) в виде субсидий.</w:t>
      </w:r>
    </w:p>
    <w:p w:rsidR="000E1356" w:rsidRPr="000E1356" w:rsidRDefault="000E1356" w:rsidP="000E1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E135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Содержание и порядок реализации полномочий муниципального </w:t>
      </w:r>
      <w:r w:rsidRPr="000E1356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образо</w:t>
      </w:r>
      <w:r w:rsidRPr="000E1356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вания город Горячий Ключ в отношениях с указанными лицами изменяются в час</w:t>
      </w:r>
      <w:r w:rsidRPr="000E1356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ти предоставления/не предоставления вышеуказанных субсидий.</w:t>
      </w:r>
    </w:p>
    <w:p w:rsidR="00D80640" w:rsidRDefault="000E1356" w:rsidP="000E1356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Предусмотренное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проектом нормативного акта правовое регулирование в части прав и обязанностей физических и юридических лиц в сфере предпринимательской и инвестиционной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приведет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80640" w:rsidRDefault="00D80640" w:rsidP="000E1356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невозможности исполнения указанными субъектами возложенных на них обязанностей вследствие противоречий или пробелов в правовом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регули</w:t>
      </w:r>
      <w:r w:rsidR="00114297" w:rsidRPr="0011429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ровании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отсутствия необходимых организационных или технических условий у </w:t>
      </w:r>
      <w:r w:rsidR="005053A7">
        <w:rPr>
          <w:rFonts w:ascii="Times New Roman" w:hAnsi="Times New Roman" w:cs="Times New Roman"/>
          <w:color w:val="000000" w:themeColor="text1"/>
          <w:sz w:val="28"/>
          <w:szCs w:val="28"/>
        </w:rPr>
        <w:t>отделов и управлений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город Горячий Ключ, а также сложившегося в муниципальном образовании город Горячий Ключ уровня развития технологий, инфраструктуры, рынков товаров и услуг;</w:t>
      </w:r>
    </w:p>
    <w:p w:rsidR="00D80640" w:rsidRDefault="00D80640" w:rsidP="000E1356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возникновению у указанных субъектов дополнительных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 в сфере предпринимательской и инвестиционной деятельности либо к возникновению дополнительных существенных расходов бюджета муниципального образования город Горячий Ключ.</w:t>
      </w:r>
    </w:p>
    <w:p w:rsidR="00D80640" w:rsidRDefault="001D6D4F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4. 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Потенциальные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участников общественных отношений, интересы которых будут затронуты правовым регулированием в части прав и обязанностей физических и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юридических лиц в сфере </w:t>
      </w:r>
      <w:proofErr w:type="spellStart"/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>предпр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нимательской</w:t>
      </w:r>
      <w:proofErr w:type="spellEnd"/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инвестиционной деятельности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E1356" w:rsidRPr="000E1356" w:rsidRDefault="000E1356" w:rsidP="000E13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356">
        <w:rPr>
          <w:rFonts w:ascii="Times New Roman" w:hAnsi="Times New Roman" w:cs="Times New Roman"/>
          <w:color w:val="000000"/>
          <w:sz w:val="28"/>
          <w:szCs w:val="28"/>
        </w:rPr>
        <w:noBreakHyphen/>
        <w:t> </w:t>
      </w:r>
      <w:r w:rsidRPr="000E1356">
        <w:rPr>
          <w:rFonts w:ascii="Times New Roman" w:hAnsi="Times New Roman" w:cs="Times New Roman"/>
          <w:sz w:val="28"/>
          <w:szCs w:val="28"/>
        </w:rPr>
        <w:t xml:space="preserve">граждане, проживающие </w:t>
      </w:r>
      <w:r w:rsidRPr="000E1356">
        <w:rPr>
          <w:rFonts w:ascii="Times New Roman" w:hAnsi="Times New Roman" w:cs="Times New Roman"/>
          <w:color w:val="000000"/>
          <w:sz w:val="28"/>
          <w:szCs w:val="28"/>
        </w:rPr>
        <w:t>и ведущи</w:t>
      </w:r>
      <w:r w:rsidRPr="000E1356">
        <w:rPr>
          <w:rFonts w:ascii="Times New Roman" w:hAnsi="Times New Roman" w:cs="Times New Roman"/>
          <w:sz w:val="28"/>
          <w:szCs w:val="28"/>
        </w:rPr>
        <w:t xml:space="preserve">е личное подсобное хозяйство на территории </w:t>
      </w:r>
      <w:r w:rsidRPr="000E135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Горячий Ключ</w:t>
      </w:r>
      <w:r w:rsidRPr="000E1356">
        <w:rPr>
          <w:rFonts w:ascii="Times New Roman" w:hAnsi="Times New Roman" w:cs="Times New Roman"/>
          <w:sz w:val="28"/>
          <w:szCs w:val="28"/>
        </w:rPr>
        <w:t xml:space="preserve"> в соответствии с действующим законодательством;</w:t>
      </w:r>
    </w:p>
    <w:p w:rsidR="000E1356" w:rsidRPr="000E1356" w:rsidRDefault="000E1356" w:rsidP="000E1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356">
        <w:rPr>
          <w:rFonts w:ascii="Times New Roman" w:hAnsi="Times New Roman" w:cs="Times New Roman"/>
          <w:color w:val="000000"/>
          <w:sz w:val="28"/>
          <w:szCs w:val="28"/>
        </w:rPr>
        <w:noBreakHyphen/>
        <w:t> </w:t>
      </w:r>
      <w:r w:rsidRPr="000E1356">
        <w:rPr>
          <w:rFonts w:ascii="Times New Roman" w:hAnsi="Times New Roman" w:cs="Times New Roman"/>
          <w:sz w:val="28"/>
          <w:szCs w:val="28"/>
        </w:rPr>
        <w:t xml:space="preserve">крестьянские (фермерские) хозяйства, зарегистрированные на </w:t>
      </w:r>
      <w:r w:rsidRPr="000E1356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0E1356">
        <w:rPr>
          <w:rFonts w:ascii="Times New Roman" w:hAnsi="Times New Roman" w:cs="Times New Roman"/>
          <w:sz w:val="28"/>
          <w:szCs w:val="28"/>
        </w:rPr>
        <w:t xml:space="preserve"> Краснодарского края и осуществляющие деятельность в области производства сельскохозяйственной продукции на </w:t>
      </w:r>
      <w:r w:rsidRPr="000E1356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муниципального образования город Горячий Ключ; </w:t>
      </w:r>
    </w:p>
    <w:p w:rsidR="000E1356" w:rsidRPr="000E1356" w:rsidRDefault="000E1356" w:rsidP="000E1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356">
        <w:rPr>
          <w:rFonts w:ascii="Times New Roman" w:hAnsi="Times New Roman" w:cs="Times New Roman"/>
          <w:color w:val="000000"/>
          <w:sz w:val="28"/>
          <w:szCs w:val="28"/>
        </w:rPr>
        <w:noBreakHyphen/>
        <w:t xml:space="preserve"> индивидуальные предприниматели, зарегистрированные </w:t>
      </w:r>
      <w:r w:rsidRPr="000E1356">
        <w:rPr>
          <w:rFonts w:ascii="Times New Roman" w:hAnsi="Times New Roman" w:cs="Times New Roman"/>
          <w:sz w:val="28"/>
          <w:szCs w:val="28"/>
        </w:rPr>
        <w:t xml:space="preserve">на </w:t>
      </w:r>
      <w:r w:rsidRPr="000E1356">
        <w:rPr>
          <w:rFonts w:ascii="Times New Roman" w:hAnsi="Times New Roman" w:cs="Times New Roman"/>
          <w:color w:val="000000"/>
          <w:sz w:val="28"/>
          <w:szCs w:val="28"/>
        </w:rPr>
        <w:t>территории Краснодарского края и осуществляющие свою деятельность на территории муниципального образования город Горячий Ключ, являющиеся сельскохозяйственными товаропроизводителями, отвечающие требованиям Федерального закона от 29 декабря 2006 года № 264-ФЗ «О развитии сельского хозяйства»;</w:t>
      </w:r>
    </w:p>
    <w:p w:rsidR="000E1356" w:rsidRPr="000E1356" w:rsidRDefault="000E1356" w:rsidP="000E1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356">
        <w:rPr>
          <w:rFonts w:ascii="Times New Roman" w:hAnsi="Times New Roman" w:cs="Times New Roman"/>
          <w:color w:val="000000"/>
          <w:sz w:val="28"/>
          <w:szCs w:val="28"/>
        </w:rPr>
        <w:noBreakHyphen/>
        <w:t xml:space="preserve"> индивидуальные предприниматели, зарегистрированные </w:t>
      </w:r>
      <w:r w:rsidRPr="000E1356">
        <w:rPr>
          <w:rFonts w:ascii="Times New Roman" w:hAnsi="Times New Roman" w:cs="Times New Roman"/>
          <w:sz w:val="28"/>
          <w:szCs w:val="28"/>
        </w:rPr>
        <w:t xml:space="preserve">на </w:t>
      </w:r>
      <w:r w:rsidRPr="000E1356">
        <w:rPr>
          <w:rFonts w:ascii="Times New Roman" w:hAnsi="Times New Roman" w:cs="Times New Roman"/>
          <w:color w:val="000000"/>
          <w:sz w:val="28"/>
          <w:szCs w:val="28"/>
        </w:rPr>
        <w:t>территории Краснодарского края и осуществляющие свою деятельность на территории муниципального образования город Горячий Ключ менее 1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 – Раздел А</w:t>
      </w:r>
      <w:bookmarkStart w:id="1" w:name="Par37"/>
      <w:bookmarkEnd w:id="1"/>
      <w:r w:rsidRPr="000E1356">
        <w:rPr>
          <w:rFonts w:ascii="Times New Roman" w:hAnsi="Times New Roman" w:cs="Times New Roman"/>
          <w:color w:val="000000"/>
          <w:sz w:val="28"/>
          <w:szCs w:val="28"/>
        </w:rPr>
        <w:t xml:space="preserve"> «Продукция сельского, лесного и рыбного хозяйства».</w:t>
      </w:r>
    </w:p>
    <w:p w:rsidR="000E1356" w:rsidRDefault="000E1356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640" w:rsidRDefault="001D6D4F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5. 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Риски    </w:t>
      </w:r>
      <w:proofErr w:type="spellStart"/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целей    правового    </w:t>
      </w:r>
      <w:proofErr w:type="gramStart"/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регулирования,   </w:t>
      </w:r>
      <w:proofErr w:type="gramEnd"/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а   так</w:t>
      </w:r>
      <w:r w:rsidR="006D72C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возможные негативные последствия от введения правового регулирования 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экономического развития муниципального образования город Горячий Ключ отсутствуют.</w:t>
      </w:r>
    </w:p>
    <w:p w:rsidR="00D80640" w:rsidRDefault="001D6D4F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6. </w:t>
      </w:r>
      <w:r w:rsidR="006D72C4" w:rsidRPr="000E3B99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</w:t>
      </w:r>
      <w:r w:rsidR="006D72C4" w:rsidRPr="00B301AB">
        <w:rPr>
          <w:rFonts w:ascii="Times New Roman" w:hAnsi="Times New Roman" w:cs="Times New Roman"/>
          <w:sz w:val="28"/>
          <w:szCs w:val="28"/>
        </w:rPr>
        <w:t xml:space="preserve"> (бюджета </w:t>
      </w:r>
      <w:proofErr w:type="spellStart"/>
      <w:proofErr w:type="gramStart"/>
      <w:r w:rsidR="006D72C4" w:rsidRPr="00B301AB">
        <w:rPr>
          <w:rFonts w:ascii="Times New Roman" w:hAnsi="Times New Roman" w:cs="Times New Roman"/>
          <w:sz w:val="28"/>
          <w:szCs w:val="28"/>
        </w:rPr>
        <w:t>муници</w:t>
      </w:r>
      <w:r w:rsidR="006D72C4">
        <w:rPr>
          <w:rFonts w:ascii="Times New Roman" w:hAnsi="Times New Roman" w:cs="Times New Roman"/>
          <w:sz w:val="28"/>
          <w:szCs w:val="28"/>
        </w:rPr>
        <w:t>-</w:t>
      </w:r>
      <w:r w:rsidR="006D72C4" w:rsidRPr="00B301AB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="006D72C4" w:rsidRPr="00B301AB">
        <w:rPr>
          <w:rFonts w:ascii="Times New Roman" w:hAnsi="Times New Roman" w:cs="Times New Roman"/>
          <w:sz w:val="28"/>
          <w:szCs w:val="28"/>
        </w:rPr>
        <w:t xml:space="preserve"> образования город </w:t>
      </w:r>
      <w:r w:rsidR="006D72C4">
        <w:rPr>
          <w:rFonts w:ascii="Times New Roman" w:hAnsi="Times New Roman" w:cs="Times New Roman"/>
          <w:sz w:val="28"/>
          <w:szCs w:val="28"/>
        </w:rPr>
        <w:t>Горячий Ключ</w:t>
      </w:r>
      <w:r w:rsidR="006D72C4" w:rsidRPr="00B301AB">
        <w:rPr>
          <w:rFonts w:ascii="Times New Roman" w:hAnsi="Times New Roman" w:cs="Times New Roman"/>
          <w:sz w:val="28"/>
          <w:szCs w:val="28"/>
        </w:rPr>
        <w:t>), понесённые от регулирующего воздействия предлагаемого проекта муниципального нормативного правового акта, не предполагаются.</w:t>
      </w:r>
    </w:p>
    <w:p w:rsidR="00D80640" w:rsidRDefault="0066312F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7. 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anchor="sub_42" w:history="1"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 </w:t>
        </w:r>
        <w:r w:rsidR="006D72C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3.4</w:t>
        </w:r>
      </w:hyperlink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управление </w:t>
      </w:r>
      <w:r w:rsidR="000B6DBE">
        <w:rPr>
          <w:rFonts w:ascii="Times New Roman" w:hAnsi="Times New Roman" w:cs="Times New Roman"/>
          <w:color w:val="000000" w:themeColor="text1"/>
          <w:sz w:val="28"/>
          <w:szCs w:val="28"/>
        </w:rPr>
        <w:t>вопросам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курорта и туризма, инвестиций и малого бизнеса 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 Горячий Ключ провело публичные консультации по проекту в период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28 августа 2017 года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>по 2 сентября 2017 года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0640" w:rsidRDefault="0066312F" w:rsidP="00D80640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8. 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проводимых публичных консультациях была </w:t>
      </w:r>
      <w:proofErr w:type="spellStart"/>
      <w:proofErr w:type="gramStart"/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разме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щена</w:t>
      </w:r>
      <w:proofErr w:type="spellEnd"/>
      <w:proofErr w:type="gramEnd"/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муниципального образования город Горячий Ключ – </w:t>
      </w:r>
      <w:hyperlink r:id="rId10" w:history="1">
        <w:proofErr w:type="spellStart"/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gorkluch</w:t>
        </w:r>
        <w:proofErr w:type="spellEnd"/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0640" w:rsidRDefault="0066312F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9. </w:t>
      </w:r>
      <w:r w:rsidR="008B2DF5" w:rsidRPr="008B2DF5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проведения публичных консультаций замечаний и предложений по проекту не поступило.</w:t>
      </w:r>
    </w:p>
    <w:p w:rsidR="006D72C4" w:rsidRPr="006D72C4" w:rsidRDefault="0066312F" w:rsidP="006D72C4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10. 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оценки регулирующего воздействия сделан вывод об отсутствии в представленном проекте положений, вводящих избыточные административные обязанности, запреты и ограничения для физических и юридических лиц в сфере предпринимательской деятельности или способ-</w:t>
      </w:r>
      <w:proofErr w:type="spellStart"/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ствующих</w:t>
      </w:r>
      <w:proofErr w:type="spellEnd"/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введению, оказывающих негативное влияние на отрасли экономики муниципального образования город Горячий Ключ, </w:t>
      </w:r>
      <w:proofErr w:type="spellStart"/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способст-вующих</w:t>
      </w:r>
      <w:proofErr w:type="spellEnd"/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возникновению необоснованных расходов физических и юридических лиц в сфере предпринимательской деятельности, а также необоснованных расходов местного бюджета (бюджета муниципального образования город Горячий Ключ), и о возможности его дальнейшего согласования. </w:t>
      </w:r>
    </w:p>
    <w:p w:rsidR="006D72C4" w:rsidRPr="006D72C4" w:rsidRDefault="006D72C4" w:rsidP="006D72C4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раздела 5 Порядка муниципальные нормативные правовые акты, прошедшие процедуру оценки регулирующего воздействия, подлежат оценке фактического воздействия. Регулирующий орган, вносивший проект муниципального нормативного правового акта, при подготовке которого проводилась процедура оценки регулирующего воздействия, в течение 5 календарных дней со дня его принятия уведомляет об этом уполномоченный орган.</w:t>
      </w:r>
    </w:p>
    <w:p w:rsidR="00D80640" w:rsidRDefault="006D72C4" w:rsidP="006D72C4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Также регулирующий орган направляет в течение 10 календарных дней после истечения сроков, установленных пунктом 3.2 сводного отчета, в уполномоченный орган сведения с показателями достижения целей правового регулирования, предусмотренного нормативным правовым актом.</w:t>
      </w:r>
    </w:p>
    <w:p w:rsidR="00E66453" w:rsidRDefault="00E66453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356" w:rsidRDefault="000E1356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2C4" w:rsidRDefault="006D72C4" w:rsidP="006D72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управления по вопросам курорта</w:t>
      </w:r>
    </w:p>
    <w:p w:rsidR="006D72C4" w:rsidRDefault="006D72C4" w:rsidP="006D72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туризма, инвестиций и малого бизнеса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Лодочникова</w:t>
      </w:r>
      <w:proofErr w:type="spellEnd"/>
    </w:p>
    <w:p w:rsidR="00D80640" w:rsidRDefault="00D80640" w:rsidP="00D80640">
      <w:pPr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444" w:rsidRDefault="00CB3444" w:rsidP="00CB344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444" w:rsidRDefault="00CB3444" w:rsidP="00CB344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F7194" w:rsidRPr="00C41673" w:rsidRDefault="008F7194" w:rsidP="00C41673">
      <w:pPr>
        <w:jc w:val="right"/>
      </w:pPr>
    </w:p>
    <w:sectPr w:rsidR="008F7194" w:rsidRPr="00C41673" w:rsidSect="000E1356"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4D" w:rsidRDefault="0022444D" w:rsidP="007148A1">
      <w:pPr>
        <w:spacing w:after="0" w:line="240" w:lineRule="auto"/>
      </w:pPr>
      <w:r>
        <w:separator/>
      </w:r>
    </w:p>
  </w:endnote>
  <w:endnote w:type="continuationSeparator" w:id="0">
    <w:p w:rsidR="0022444D" w:rsidRDefault="0022444D" w:rsidP="0071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4D" w:rsidRDefault="0022444D" w:rsidP="007148A1">
      <w:pPr>
        <w:spacing w:after="0" w:line="240" w:lineRule="auto"/>
      </w:pPr>
      <w:r>
        <w:separator/>
      </w:r>
    </w:p>
  </w:footnote>
  <w:footnote w:type="continuationSeparator" w:id="0">
    <w:p w:rsidR="0022444D" w:rsidRDefault="0022444D" w:rsidP="0071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50251"/>
      <w:docPartObj>
        <w:docPartGallery w:val="Page Numbers (Top of Page)"/>
        <w:docPartUnique/>
      </w:docPartObj>
    </w:sdtPr>
    <w:sdtEndPr/>
    <w:sdtContent>
      <w:p w:rsidR="001D6D4F" w:rsidRDefault="00E6645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6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6D4F" w:rsidRDefault="001D6D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08"/>
    <w:rsid w:val="000B6DBE"/>
    <w:rsid w:val="000C274C"/>
    <w:rsid w:val="000E1356"/>
    <w:rsid w:val="00114297"/>
    <w:rsid w:val="00127D75"/>
    <w:rsid w:val="0019134F"/>
    <w:rsid w:val="001D6D4F"/>
    <w:rsid w:val="001F419D"/>
    <w:rsid w:val="0022444D"/>
    <w:rsid w:val="002C7D97"/>
    <w:rsid w:val="00367A8E"/>
    <w:rsid w:val="0038668D"/>
    <w:rsid w:val="005053A7"/>
    <w:rsid w:val="00546FB1"/>
    <w:rsid w:val="00582ED7"/>
    <w:rsid w:val="005C5699"/>
    <w:rsid w:val="0066312F"/>
    <w:rsid w:val="00690064"/>
    <w:rsid w:val="006D72C4"/>
    <w:rsid w:val="007148A1"/>
    <w:rsid w:val="008B2DF5"/>
    <w:rsid w:val="008F7194"/>
    <w:rsid w:val="00901628"/>
    <w:rsid w:val="00953186"/>
    <w:rsid w:val="00997FAD"/>
    <w:rsid w:val="00A80504"/>
    <w:rsid w:val="00AB064F"/>
    <w:rsid w:val="00AF5823"/>
    <w:rsid w:val="00C034B7"/>
    <w:rsid w:val="00C159E2"/>
    <w:rsid w:val="00C41673"/>
    <w:rsid w:val="00CB3444"/>
    <w:rsid w:val="00D63176"/>
    <w:rsid w:val="00D6354F"/>
    <w:rsid w:val="00D80640"/>
    <w:rsid w:val="00E66453"/>
    <w:rsid w:val="00F62B08"/>
    <w:rsid w:val="00FF4A5D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771CE-AC8C-47CC-A86F-BE7F9D6D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7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B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48A1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1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48A1"/>
    <w:rPr>
      <w:rFonts w:asciiTheme="minorHAnsi" w:hAnsiTheme="minorHAnsi" w:cstheme="minorBidi"/>
      <w:sz w:val="22"/>
      <w:szCs w:val="22"/>
    </w:rPr>
  </w:style>
  <w:style w:type="paragraph" w:styleId="a8">
    <w:name w:val="Body Text Indent"/>
    <w:basedOn w:val="a"/>
    <w:link w:val="a9"/>
    <w:uiPriority w:val="99"/>
    <w:unhideWhenUsed/>
    <w:rsid w:val="00AB06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B064F"/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6D7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gorkluch@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532AC-8475-4EBD-B3F4-E172F9D9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lavrutich_v</dc:creator>
  <cp:lastModifiedBy>Кортунова Анна</cp:lastModifiedBy>
  <cp:revision>2</cp:revision>
  <cp:lastPrinted>2017-09-04T07:52:00Z</cp:lastPrinted>
  <dcterms:created xsi:type="dcterms:W3CDTF">2017-09-04T07:54:00Z</dcterms:created>
  <dcterms:modified xsi:type="dcterms:W3CDTF">2017-09-04T07:54:00Z</dcterms:modified>
</cp:coreProperties>
</file>