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7F2A6E">
            <w:r>
              <w:t>"</w:t>
            </w:r>
            <w:r w:rsidR="007F2A6E">
              <w:t>19</w:t>
            </w:r>
            <w:r>
              <w:t xml:space="preserve">" </w:t>
            </w:r>
            <w:r w:rsidR="00E439F7">
              <w:t>октября</w:t>
            </w:r>
            <w:r w:rsidR="00A9412F">
              <w:t xml:space="preserve"> </w:t>
            </w:r>
            <w:r w:rsidR="0050657D">
              <w:t>20</w:t>
            </w:r>
            <w:r w:rsidR="00660402">
              <w:t>20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52174E">
            <w:pPr>
              <w:jc w:val="right"/>
            </w:pPr>
            <w:r>
              <w:t xml:space="preserve">№ </w:t>
            </w:r>
            <w:r w:rsidR="007F2A6E">
              <w:t>143</w:t>
            </w:r>
            <w:r w:rsidR="00A9412F">
              <w:t>/</w:t>
            </w:r>
            <w:r w:rsidR="007F2A6E">
              <w:t>79</w:t>
            </w:r>
            <w:r w:rsidR="0052174E">
              <w:t>0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C17BCF" w:rsidRDefault="007F2A6E" w:rsidP="00C17BCF">
            <w:pPr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</w:rPr>
              <w:t xml:space="preserve">О назначении членом </w:t>
            </w:r>
            <w:r w:rsidR="00C17BCF">
              <w:rPr>
                <w:b/>
                <w:bCs/>
                <w:color w:val="auto"/>
                <w:szCs w:val="28"/>
              </w:rPr>
              <w:t xml:space="preserve">участковой избирательной комиссии </w:t>
            </w:r>
          </w:p>
          <w:p w:rsidR="00C17BCF" w:rsidRDefault="00C17BCF" w:rsidP="00C17BCF">
            <w:pPr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избирательного участка № 10-</w:t>
            </w:r>
            <w:r w:rsidRPr="00C17BCF">
              <w:rPr>
                <w:b/>
                <w:bCs/>
                <w:color w:val="auto"/>
                <w:szCs w:val="28"/>
              </w:rPr>
              <w:t>01</w:t>
            </w:r>
            <w:r>
              <w:rPr>
                <w:b/>
                <w:bCs/>
                <w:color w:val="auto"/>
                <w:szCs w:val="28"/>
              </w:rPr>
              <w:t xml:space="preserve"> с правом решающего голоса</w:t>
            </w:r>
          </w:p>
          <w:p w:rsidR="00A9412F" w:rsidRDefault="00A9412F" w:rsidP="00A9412F">
            <w:pPr>
              <w:jc w:val="center"/>
              <w:rPr>
                <w:b/>
              </w:rPr>
            </w:pP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C17BCF" w:rsidRPr="00C17BCF" w:rsidRDefault="00C17BCF" w:rsidP="00572BFE">
      <w:pPr>
        <w:spacing w:line="360" w:lineRule="auto"/>
        <w:ind w:firstLine="720"/>
        <w:jc w:val="both"/>
        <w:rPr>
          <w:color w:val="auto"/>
          <w:szCs w:val="28"/>
        </w:rPr>
      </w:pPr>
      <w:r w:rsidRPr="00C17BCF">
        <w:rPr>
          <w:color w:val="auto"/>
          <w:szCs w:val="28"/>
        </w:rPr>
        <w:t>На основании решения территориальной избирательной комиссии Горячеключевская  от «24» сентября 2020 года № 1</w:t>
      </w:r>
      <w:r>
        <w:rPr>
          <w:color w:val="auto"/>
          <w:szCs w:val="28"/>
        </w:rPr>
        <w:t>40</w:t>
      </w:r>
      <w:r w:rsidRPr="00C17BCF">
        <w:rPr>
          <w:color w:val="auto"/>
          <w:szCs w:val="28"/>
        </w:rPr>
        <w:t>/</w:t>
      </w:r>
      <w:r>
        <w:rPr>
          <w:color w:val="auto"/>
          <w:szCs w:val="28"/>
        </w:rPr>
        <w:t>786</w:t>
      </w:r>
      <w:r w:rsidRPr="00C17BCF">
        <w:rPr>
          <w:color w:val="auto"/>
          <w:szCs w:val="28"/>
        </w:rPr>
        <w:t xml:space="preserve"> досрочно прекращены полномочия члена участковой избирательной комиссии избирательного участка № 10-0</w:t>
      </w:r>
      <w:r>
        <w:rPr>
          <w:color w:val="auto"/>
          <w:szCs w:val="28"/>
        </w:rPr>
        <w:t>1</w:t>
      </w:r>
      <w:r w:rsidRPr="00C17BCF">
        <w:rPr>
          <w:color w:val="auto"/>
          <w:szCs w:val="28"/>
        </w:rPr>
        <w:t xml:space="preserve"> с правом решающего голоса </w:t>
      </w:r>
      <w:r>
        <w:rPr>
          <w:color w:val="auto"/>
          <w:szCs w:val="28"/>
        </w:rPr>
        <w:t xml:space="preserve">Сердцевой Марины Петровны, </w:t>
      </w:r>
      <w:r w:rsidRPr="00C17BCF">
        <w:rPr>
          <w:color w:val="auto"/>
          <w:szCs w:val="28"/>
        </w:rPr>
        <w:t xml:space="preserve"> назначенный в состав участковой избирательной комиссии </w:t>
      </w:r>
      <w:r w:rsidR="001B0CFE" w:rsidRPr="00121758">
        <w:rPr>
          <w:szCs w:val="28"/>
        </w:rPr>
        <w:t>Региональн</w:t>
      </w:r>
      <w:r w:rsidR="001B0CFE">
        <w:rPr>
          <w:szCs w:val="28"/>
        </w:rPr>
        <w:t>ым</w:t>
      </w:r>
      <w:r w:rsidR="001B0CFE" w:rsidRPr="00121758">
        <w:rPr>
          <w:szCs w:val="28"/>
        </w:rPr>
        <w:t xml:space="preserve"> отделение</w:t>
      </w:r>
      <w:r w:rsidR="001B0CFE">
        <w:rPr>
          <w:szCs w:val="28"/>
        </w:rPr>
        <w:t>м</w:t>
      </w:r>
      <w:r w:rsidR="001B0CFE" w:rsidRPr="00121758">
        <w:rPr>
          <w:szCs w:val="28"/>
        </w:rPr>
        <w:t xml:space="preserve"> Политической партии СПРАВЕДЛИВАЯ РОССИЯ в Краснодарском крае</w:t>
      </w:r>
      <w:r w:rsidRPr="00C17BCF">
        <w:rPr>
          <w:color w:val="auto"/>
          <w:szCs w:val="28"/>
        </w:rPr>
        <w:t xml:space="preserve">, ввиду изложенного и руководствуясь статьями 22, 27,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C17BCF">
          <w:rPr>
            <w:bCs/>
            <w:color w:val="auto"/>
            <w:szCs w:val="28"/>
          </w:rPr>
          <w:t>постановлением</w:t>
        </w:r>
      </w:hyperlink>
      <w:r w:rsidRPr="00C17BCF">
        <w:rPr>
          <w:color w:val="auto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C17BCF">
          <w:rPr>
            <w:bCs/>
            <w:color w:val="auto"/>
            <w:szCs w:val="28"/>
          </w:rPr>
          <w:t>постановлением</w:t>
        </w:r>
      </w:hyperlink>
      <w:r w:rsidRPr="00C17BCF">
        <w:rPr>
          <w:color w:val="auto"/>
          <w:szCs w:val="28"/>
        </w:rPr>
        <w:t xml:space="preserve"> Центральной избирательной комиссии РФ от 5 декабря 2012 года N 152/1137-6, территориальная избирательная комиссия Горячеключевская  </w:t>
      </w:r>
      <w:r w:rsidRPr="00C17BCF">
        <w:rPr>
          <w:b/>
          <w:color w:val="auto"/>
          <w:szCs w:val="28"/>
        </w:rPr>
        <w:t>решила</w:t>
      </w:r>
      <w:r w:rsidRPr="00C17BCF">
        <w:rPr>
          <w:color w:val="auto"/>
          <w:szCs w:val="28"/>
        </w:rPr>
        <w:t>:</w:t>
      </w:r>
    </w:p>
    <w:p w:rsidR="00C17BCF" w:rsidRPr="00C17BCF" w:rsidRDefault="00C17BCF" w:rsidP="00C17BCF">
      <w:pPr>
        <w:spacing w:line="360" w:lineRule="auto"/>
        <w:ind w:firstLine="720"/>
        <w:jc w:val="both"/>
        <w:rPr>
          <w:color w:val="auto"/>
          <w:szCs w:val="28"/>
        </w:rPr>
      </w:pPr>
      <w:r w:rsidRPr="00C17BCF">
        <w:rPr>
          <w:color w:val="auto"/>
          <w:szCs w:val="28"/>
        </w:rPr>
        <w:t>1. Назначить членом участковой избирательной комиссии избирательного участка № 10-0</w:t>
      </w:r>
      <w:r w:rsidR="001B0CFE">
        <w:rPr>
          <w:color w:val="auto"/>
          <w:szCs w:val="28"/>
        </w:rPr>
        <w:t>1</w:t>
      </w:r>
      <w:r w:rsidRPr="00C17BCF">
        <w:rPr>
          <w:color w:val="auto"/>
          <w:szCs w:val="28"/>
        </w:rPr>
        <w:t xml:space="preserve"> с правом решающего голоса следующую кандидатуру: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17BCF" w:rsidRPr="00C17BCF" w:rsidTr="00E8308A">
        <w:tc>
          <w:tcPr>
            <w:tcW w:w="3510" w:type="dxa"/>
          </w:tcPr>
          <w:p w:rsidR="001B0CFE" w:rsidRDefault="001B0CFE" w:rsidP="00C17BCF">
            <w:pPr>
              <w:spacing w:line="276" w:lineRule="auto"/>
            </w:pPr>
            <w:r>
              <w:lastRenderedPageBreak/>
              <w:t xml:space="preserve">Ковтун Виолетта </w:t>
            </w:r>
          </w:p>
          <w:p w:rsidR="00C17BCF" w:rsidRPr="00C17BCF" w:rsidRDefault="001B0CFE" w:rsidP="00C17BCF">
            <w:pPr>
              <w:spacing w:line="276" w:lineRule="auto"/>
              <w:rPr>
                <w:color w:val="auto"/>
                <w:szCs w:val="28"/>
              </w:rPr>
            </w:pPr>
            <w:r>
              <w:t>Анатольевна</w:t>
            </w:r>
          </w:p>
        </w:tc>
        <w:tc>
          <w:tcPr>
            <w:tcW w:w="6237" w:type="dxa"/>
          </w:tcPr>
          <w:p w:rsidR="00C17BCF" w:rsidRPr="00C17BCF" w:rsidRDefault="001B0CFE" w:rsidP="00C17BCF">
            <w:pPr>
              <w:spacing w:line="276" w:lineRule="auto"/>
              <w:ind w:left="-108"/>
              <w:rPr>
                <w:color w:val="auto"/>
                <w:szCs w:val="28"/>
              </w:rPr>
            </w:pPr>
            <w:r w:rsidRPr="00121758">
              <w:rPr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17BCF" w:rsidRPr="00C17BCF" w:rsidRDefault="00C17BCF" w:rsidP="00C17BCF">
      <w:pPr>
        <w:spacing w:line="360" w:lineRule="auto"/>
        <w:ind w:firstLine="709"/>
        <w:rPr>
          <w:color w:val="auto"/>
          <w:szCs w:val="28"/>
        </w:rPr>
      </w:pPr>
      <w:r w:rsidRPr="00C17BCF">
        <w:rPr>
          <w:color w:val="auto"/>
          <w:szCs w:val="28"/>
        </w:rPr>
        <w:t xml:space="preserve">(Сведения о </w:t>
      </w:r>
      <w:r w:rsidR="001B0CFE">
        <w:rPr>
          <w:color w:val="auto"/>
          <w:szCs w:val="28"/>
        </w:rPr>
        <w:t>Ковтун В.А.</w:t>
      </w:r>
      <w:r w:rsidR="00F05BD4">
        <w:rPr>
          <w:color w:val="auto"/>
          <w:szCs w:val="28"/>
        </w:rPr>
        <w:t xml:space="preserve">, </w:t>
      </w:r>
      <w:bookmarkStart w:id="0" w:name="_GoBack"/>
      <w:bookmarkEnd w:id="0"/>
      <w:r w:rsidRPr="00C17BCF">
        <w:rPr>
          <w:color w:val="auto"/>
          <w:szCs w:val="28"/>
        </w:rPr>
        <w:t>прилагаются).</w:t>
      </w:r>
    </w:p>
    <w:p w:rsidR="00C17BCF" w:rsidRPr="00C17BCF" w:rsidRDefault="00C17BCF" w:rsidP="00C17BCF">
      <w:pPr>
        <w:spacing w:line="360" w:lineRule="auto"/>
        <w:ind w:firstLine="720"/>
        <w:jc w:val="both"/>
        <w:rPr>
          <w:bCs/>
          <w:color w:val="auto"/>
          <w:sz w:val="16"/>
          <w:szCs w:val="16"/>
        </w:rPr>
      </w:pPr>
    </w:p>
    <w:p w:rsidR="00C17BCF" w:rsidRPr="00C17BCF" w:rsidRDefault="00C17BCF" w:rsidP="00C17BCF">
      <w:pPr>
        <w:spacing w:line="360" w:lineRule="auto"/>
        <w:ind w:firstLine="720"/>
        <w:jc w:val="both"/>
        <w:rPr>
          <w:bCs/>
          <w:color w:val="auto"/>
          <w:szCs w:val="28"/>
        </w:rPr>
      </w:pPr>
      <w:r w:rsidRPr="00C17BCF">
        <w:rPr>
          <w:bCs/>
          <w:color w:val="auto"/>
          <w:szCs w:val="28"/>
        </w:rPr>
        <w:t>2. Направить настоящее решение в участковую избирательную комиссию избирательного участка № 10-0</w:t>
      </w:r>
      <w:r w:rsidR="001B0CFE">
        <w:rPr>
          <w:bCs/>
          <w:color w:val="auto"/>
          <w:szCs w:val="28"/>
        </w:rPr>
        <w:t>1</w:t>
      </w:r>
      <w:r w:rsidRPr="00C17BCF">
        <w:rPr>
          <w:bCs/>
          <w:color w:val="auto"/>
          <w:szCs w:val="28"/>
        </w:rPr>
        <w:t>.</w:t>
      </w:r>
    </w:p>
    <w:p w:rsidR="00C17BCF" w:rsidRPr="00C17BCF" w:rsidRDefault="00C17BCF" w:rsidP="00C17BCF">
      <w:pPr>
        <w:spacing w:line="360" w:lineRule="auto"/>
        <w:ind w:firstLine="720"/>
        <w:jc w:val="both"/>
        <w:rPr>
          <w:bCs/>
          <w:color w:val="auto"/>
          <w:szCs w:val="28"/>
        </w:rPr>
      </w:pPr>
      <w:r w:rsidRPr="00C17BCF">
        <w:rPr>
          <w:bCs/>
          <w:color w:val="auto"/>
          <w:szCs w:val="28"/>
        </w:rPr>
        <w:t>3. Разместить данное решение в сети «Интернет» на странице территориальной избирательной комиссии Горячеключевская.</w:t>
      </w:r>
    </w:p>
    <w:p w:rsidR="00C17BCF" w:rsidRPr="00C17BCF" w:rsidRDefault="00C17BCF" w:rsidP="00C17BCF">
      <w:pPr>
        <w:spacing w:line="360" w:lineRule="auto"/>
        <w:ind w:firstLine="720"/>
        <w:jc w:val="both"/>
        <w:rPr>
          <w:bCs/>
          <w:color w:val="auto"/>
          <w:szCs w:val="28"/>
        </w:rPr>
      </w:pPr>
      <w:r w:rsidRPr="00C17BCF">
        <w:rPr>
          <w:bCs/>
          <w:color w:val="auto"/>
          <w:szCs w:val="28"/>
        </w:rPr>
        <w:t>4. Контроль за выполнением пунктов 2</w:t>
      </w:r>
      <w:r w:rsidR="001B0CFE">
        <w:rPr>
          <w:bCs/>
          <w:color w:val="auto"/>
          <w:szCs w:val="28"/>
        </w:rPr>
        <w:t>, 3</w:t>
      </w:r>
      <w:r w:rsidRPr="00C17BCF">
        <w:rPr>
          <w:bCs/>
          <w:color w:val="auto"/>
          <w:szCs w:val="28"/>
        </w:rPr>
        <w:t xml:space="preserve"> настоящего решения возложить на секретаря территориальной избирательной комиссии Горячеключевская Водолазову А.Ю.</w:t>
      </w:r>
    </w:p>
    <w:p w:rsidR="00C17BCF" w:rsidRPr="00C17BCF" w:rsidRDefault="00C17BCF" w:rsidP="00C17BCF">
      <w:pPr>
        <w:spacing w:line="360" w:lineRule="auto"/>
        <w:jc w:val="both"/>
        <w:rPr>
          <w:b/>
          <w:color w:val="auto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64"/>
      </w:tblGrid>
      <w:tr w:rsidR="00C17BCF" w:rsidRPr="00C17BCF" w:rsidTr="00E8308A">
        <w:tc>
          <w:tcPr>
            <w:tcW w:w="4788" w:type="dxa"/>
            <w:shd w:val="clear" w:color="auto" w:fill="auto"/>
          </w:tcPr>
          <w:p w:rsidR="00C17BCF" w:rsidRPr="00C17BCF" w:rsidRDefault="00C17BCF" w:rsidP="00C17BCF">
            <w:pPr>
              <w:jc w:val="both"/>
            </w:pPr>
            <w:r w:rsidRPr="00C17BCF">
              <w:t xml:space="preserve">Председатель территориальной </w:t>
            </w:r>
          </w:p>
          <w:p w:rsidR="00C17BCF" w:rsidRPr="00C17BCF" w:rsidRDefault="00C17BCF" w:rsidP="00C17BCF">
            <w:pPr>
              <w:jc w:val="both"/>
            </w:pPr>
            <w:r w:rsidRPr="00C17BCF">
              <w:t xml:space="preserve">избирательной комиссии </w:t>
            </w:r>
          </w:p>
          <w:p w:rsidR="00C17BCF" w:rsidRPr="00C17BCF" w:rsidRDefault="00C17BCF" w:rsidP="00C17BCF">
            <w:pPr>
              <w:jc w:val="both"/>
            </w:pPr>
            <w:r w:rsidRPr="00C17BCF">
              <w:t>Горячеключевская</w:t>
            </w:r>
          </w:p>
          <w:p w:rsidR="00C17BCF" w:rsidRPr="00C17BCF" w:rsidRDefault="00C17BCF" w:rsidP="00C17BCF">
            <w:pPr>
              <w:jc w:val="both"/>
              <w:rPr>
                <w:color w:val="auto"/>
                <w:szCs w:val="20"/>
              </w:rPr>
            </w:pPr>
          </w:p>
        </w:tc>
        <w:tc>
          <w:tcPr>
            <w:tcW w:w="4782" w:type="dxa"/>
            <w:shd w:val="clear" w:color="auto" w:fill="auto"/>
          </w:tcPr>
          <w:p w:rsidR="00C17BCF" w:rsidRPr="00C17BCF" w:rsidRDefault="00C17BCF" w:rsidP="00C17BCF">
            <w:pPr>
              <w:jc w:val="center"/>
            </w:pPr>
            <w:r w:rsidRPr="00C17BCF">
              <w:t xml:space="preserve">                              </w:t>
            </w:r>
          </w:p>
          <w:p w:rsidR="00C17BCF" w:rsidRPr="00C17BCF" w:rsidRDefault="00C17BCF" w:rsidP="00C17BCF">
            <w:pPr>
              <w:jc w:val="center"/>
            </w:pPr>
          </w:p>
          <w:p w:rsidR="00C17BCF" w:rsidRPr="00C17BCF" w:rsidRDefault="00C17BCF" w:rsidP="00C17BCF">
            <w:pPr>
              <w:jc w:val="center"/>
              <w:rPr>
                <w:color w:val="auto"/>
                <w:szCs w:val="20"/>
              </w:rPr>
            </w:pPr>
            <w:r w:rsidRPr="00C17BCF">
              <w:t xml:space="preserve">                               Т.И. Боровская</w:t>
            </w:r>
          </w:p>
        </w:tc>
      </w:tr>
      <w:tr w:rsidR="00C17BCF" w:rsidRPr="00C17BCF" w:rsidTr="00E8308A">
        <w:tc>
          <w:tcPr>
            <w:tcW w:w="4788" w:type="dxa"/>
            <w:shd w:val="clear" w:color="auto" w:fill="auto"/>
          </w:tcPr>
          <w:p w:rsidR="00C17BCF" w:rsidRPr="00C17BCF" w:rsidRDefault="00C17BCF" w:rsidP="00C17BCF">
            <w:pPr>
              <w:jc w:val="both"/>
            </w:pPr>
            <w:r w:rsidRPr="00C17BCF">
              <w:t xml:space="preserve">Секретарь территориальной </w:t>
            </w:r>
          </w:p>
          <w:p w:rsidR="00C17BCF" w:rsidRPr="00C17BCF" w:rsidRDefault="00C17BCF" w:rsidP="00C17BCF">
            <w:pPr>
              <w:jc w:val="both"/>
            </w:pPr>
            <w:r w:rsidRPr="00C17BCF">
              <w:t xml:space="preserve">избирательной комиссии </w:t>
            </w:r>
          </w:p>
          <w:p w:rsidR="00C17BCF" w:rsidRPr="00C17BCF" w:rsidRDefault="00C17BCF" w:rsidP="00C17BCF">
            <w:pPr>
              <w:jc w:val="both"/>
            </w:pPr>
            <w:r w:rsidRPr="00C17BCF">
              <w:t>Горячеключевская</w:t>
            </w:r>
          </w:p>
          <w:p w:rsidR="00C17BCF" w:rsidRPr="00C17BCF" w:rsidRDefault="00C17BCF" w:rsidP="00C17BCF">
            <w:pPr>
              <w:jc w:val="both"/>
            </w:pPr>
          </w:p>
        </w:tc>
        <w:tc>
          <w:tcPr>
            <w:tcW w:w="4782" w:type="dxa"/>
            <w:shd w:val="clear" w:color="auto" w:fill="auto"/>
          </w:tcPr>
          <w:p w:rsidR="00C17BCF" w:rsidRPr="00C17BCF" w:rsidRDefault="00C17BCF" w:rsidP="00C17BCF">
            <w:pPr>
              <w:jc w:val="right"/>
              <w:rPr>
                <w:szCs w:val="28"/>
              </w:rPr>
            </w:pPr>
          </w:p>
          <w:p w:rsidR="00C17BCF" w:rsidRPr="00C17BCF" w:rsidRDefault="00C17BCF" w:rsidP="00C17BCF">
            <w:pPr>
              <w:jc w:val="right"/>
              <w:rPr>
                <w:szCs w:val="28"/>
              </w:rPr>
            </w:pPr>
          </w:p>
          <w:p w:rsidR="00C17BCF" w:rsidRPr="00C17BCF" w:rsidRDefault="00C17BCF" w:rsidP="00C17BCF">
            <w:pPr>
              <w:jc w:val="right"/>
              <w:rPr>
                <w:szCs w:val="28"/>
              </w:rPr>
            </w:pPr>
            <w:r w:rsidRPr="00C17BCF">
              <w:rPr>
                <w:szCs w:val="28"/>
              </w:rPr>
              <w:t>А.Ю. Водолазова</w:t>
            </w:r>
          </w:p>
        </w:tc>
      </w:tr>
    </w:tbl>
    <w:p w:rsidR="007F2A6E" w:rsidRDefault="007F2A6E" w:rsidP="00F05BD4">
      <w:pPr>
        <w:spacing w:line="360" w:lineRule="auto"/>
        <w:ind w:firstLine="900"/>
        <w:jc w:val="both"/>
        <w:rPr>
          <w:szCs w:val="28"/>
        </w:rPr>
      </w:pPr>
    </w:p>
    <w:sectPr w:rsidR="007F2A6E" w:rsidSect="00F05BD4">
      <w:pgSz w:w="11906" w:h="16838"/>
      <w:pgMar w:top="1134" w:right="567" w:bottom="568" w:left="1233" w:header="720" w:footer="720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C6" w:rsidRDefault="004E04C6">
      <w:r>
        <w:separator/>
      </w:r>
    </w:p>
  </w:endnote>
  <w:endnote w:type="continuationSeparator" w:id="0">
    <w:p w:rsidR="004E04C6" w:rsidRDefault="004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C6" w:rsidRDefault="004E04C6">
      <w:r>
        <w:separator/>
      </w:r>
    </w:p>
  </w:footnote>
  <w:footnote w:type="continuationSeparator" w:id="0">
    <w:p w:rsidR="004E04C6" w:rsidRDefault="004E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0CFE"/>
    <w:rsid w:val="001C018C"/>
    <w:rsid w:val="001C426A"/>
    <w:rsid w:val="001C4585"/>
    <w:rsid w:val="001C4F35"/>
    <w:rsid w:val="001D095F"/>
    <w:rsid w:val="001D41EE"/>
    <w:rsid w:val="001E0213"/>
    <w:rsid w:val="001F5874"/>
    <w:rsid w:val="00204B3A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2266"/>
    <w:rsid w:val="004B53EA"/>
    <w:rsid w:val="004B7E2C"/>
    <w:rsid w:val="004B7E6D"/>
    <w:rsid w:val="004C6160"/>
    <w:rsid w:val="004C7796"/>
    <w:rsid w:val="004D0920"/>
    <w:rsid w:val="004E04C6"/>
    <w:rsid w:val="00505A59"/>
    <w:rsid w:val="00506496"/>
    <w:rsid w:val="0050657D"/>
    <w:rsid w:val="00506E51"/>
    <w:rsid w:val="00507ABC"/>
    <w:rsid w:val="0051758F"/>
    <w:rsid w:val="0052174E"/>
    <w:rsid w:val="005327B2"/>
    <w:rsid w:val="00533AF0"/>
    <w:rsid w:val="00546F60"/>
    <w:rsid w:val="0054781D"/>
    <w:rsid w:val="005620E5"/>
    <w:rsid w:val="005660EB"/>
    <w:rsid w:val="00572BFE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D5F35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3D66"/>
    <w:rsid w:val="00645D52"/>
    <w:rsid w:val="00655A49"/>
    <w:rsid w:val="00660402"/>
    <w:rsid w:val="0066459D"/>
    <w:rsid w:val="006714D1"/>
    <w:rsid w:val="006741D6"/>
    <w:rsid w:val="006750C9"/>
    <w:rsid w:val="00690988"/>
    <w:rsid w:val="006A6A9B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2A6E"/>
    <w:rsid w:val="007F68F2"/>
    <w:rsid w:val="0080013A"/>
    <w:rsid w:val="00807736"/>
    <w:rsid w:val="0082227B"/>
    <w:rsid w:val="00835CC7"/>
    <w:rsid w:val="00856964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4121"/>
    <w:rsid w:val="00954BBC"/>
    <w:rsid w:val="00957D18"/>
    <w:rsid w:val="00960D2F"/>
    <w:rsid w:val="00971796"/>
    <w:rsid w:val="00995C79"/>
    <w:rsid w:val="00996550"/>
    <w:rsid w:val="009A78BC"/>
    <w:rsid w:val="009B2A0C"/>
    <w:rsid w:val="009B35EC"/>
    <w:rsid w:val="009B4881"/>
    <w:rsid w:val="009C076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B2664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17BCF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5BD4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2CDD3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5C0C-3EA2-4080-8A8A-85AF6CD1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3</cp:revision>
  <cp:lastPrinted>2020-12-22T07:08:00Z</cp:lastPrinted>
  <dcterms:created xsi:type="dcterms:W3CDTF">2020-12-22T10:30:00Z</dcterms:created>
  <dcterms:modified xsi:type="dcterms:W3CDTF">2020-12-22T10:31:00Z</dcterms:modified>
</cp:coreProperties>
</file>