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РОССИЙСКАЯ ФЕДЕРАЦИЯ КРАСНОДАРСКИЙ КРАЙ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АДМИНИСТРАЦИЯ МУНИЦИПАЛЬНОГО ОБРАЗОВАНИЯ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ГОРОД ГОРЯЧИЙ КЛЮЧ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АКТ № 3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плановой проверки  соблюдения требований законодательства Российской 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Федерации в сфере закупок для муниципального бюджетного дошкольного образовательного учреждения </w:t>
      </w:r>
      <w:r>
        <w:rPr>
          <w:rFonts w:ascii="Times New Roman" w:hAnsi="Times New Roman" w:eastAsia="Times New Roman" w:cs="Times New Roman"/>
          <w:sz w:val="28"/>
        </w:rPr>
        <w:t xml:space="preserve">детский сад № 11</w:t>
      </w:r>
      <w:r>
        <w:rPr>
          <w:rFonts w:ascii="Times New Roman" w:hAnsi="Times New Roman" w:eastAsia="Times New Roman" w:cs="Times New Roman"/>
          <w:sz w:val="28"/>
        </w:rPr>
        <w:t xml:space="preserve"> муниципального образования город Горячий Ключ </w:t>
      </w:r>
      <w:r/>
    </w:p>
    <w:p>
      <w:pPr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29.03.2024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город Горячий Ключ</w:t>
      </w:r>
      <w:r/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Основание для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hAnsi="Times New Roman" w:eastAsia="Times New Roman" w:cs="Times New Roman"/>
          <w:sz w:val="28"/>
        </w:rPr>
        <w:t xml:space="preserve">чения государственных и муниципальных нужд учреждений муниципального образования город Горячий Ключ»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22.11.2023 г. № 158р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Цель проверки: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Наименование контрольног</w:t>
      </w:r>
      <w:r>
        <w:rPr>
          <w:rFonts w:ascii="Times New Roman" w:hAnsi="Times New Roman" w:eastAsia="Times New Roman" w:cs="Times New Roman"/>
          <w:b/>
          <w:sz w:val="28"/>
        </w:rPr>
        <w:t xml:space="preserve">о органа: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r>
        <w:rPr>
          <w:rFonts w:ascii="Times New Roman" w:hAnsi="Times New Roman" w:eastAsia="Times New Roman" w:cs="Times New Roman"/>
          <w:sz w:val="28"/>
        </w:rPr>
        <w:t xml:space="preserve">Душиной</w:t>
      </w:r>
      <w:r>
        <w:rPr>
          <w:rFonts w:ascii="Times New Roman" w:hAnsi="Times New Roman" w:eastAsia="Times New Roman" w:cs="Times New Roman"/>
          <w:sz w:val="28"/>
        </w:rPr>
        <w:t xml:space="preserve"> Н.В.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sz w:val="28"/>
        </w:rPr>
        <w:t xml:space="preserve"> с 25.03.2024г. по 29.03.2024г.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sz w:val="28"/>
        </w:rPr>
        <w:t xml:space="preserve"> с 01.04.2023г. по 29.02.2024г.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Плановая проверка осуществляется путем рассмотрения и ана</w:t>
      </w:r>
      <w:r>
        <w:rPr>
          <w:rFonts w:ascii="Times New Roman" w:hAnsi="Times New Roman" w:eastAsia="Times New Roman" w:cs="Times New Roman"/>
          <w:sz w:val="28"/>
        </w:rPr>
        <w:t xml:space="preserve">лиза истребованных документов.</w:t>
      </w:r>
      <w:r/>
    </w:p>
    <w:p>
      <w:pPr>
        <w:ind w:left="0" w:right="0" w:firstLine="850"/>
        <w:jc w:val="both"/>
        <w:spacing w:after="0"/>
        <w:widowControl w:val="off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До начало осущест</w:t>
      </w:r>
      <w:r>
        <w:rPr>
          <w:rFonts w:ascii="Times New Roman" w:hAnsi="Times New Roman" w:eastAsia="Times New Roman" w:cs="Times New Roman"/>
          <w:sz w:val="28"/>
        </w:rPr>
        <w:t xml:space="preserve">вления плановой проверки (далее Проверка) заведующему муниципального бюджетного дошкольного образовательного учреждения </w:t>
      </w:r>
      <w:r>
        <w:rPr>
          <w:rFonts w:ascii="Times New Roman" w:hAnsi="Times New Roman" w:eastAsia="Times New Roman" w:cs="Times New Roman"/>
          <w:sz w:val="28"/>
        </w:rPr>
        <w:t xml:space="preserve">детский сад № 11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 образования город Горячий Ключ  </w:t>
      </w:r>
      <w:r>
        <w:rPr>
          <w:rFonts w:ascii="Times New Roman" w:hAnsi="Times New Roman" w:eastAsia="Times New Roman" w:cs="Times New Roman"/>
          <w:sz w:val="28"/>
        </w:rPr>
        <w:t xml:space="preserve">(далее ДС № 11) было вручено уведомление о проверке.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 w:eastAsia="Times New Roman" w:cs="Times New Roman"/>
          <w:sz w:val="28"/>
        </w:rPr>
        <w:t xml:space="preserve">муниципального</w:t>
      </w:r>
      <w:r>
        <w:rPr>
          <w:rFonts w:ascii="Times New Roman" w:hAnsi="Times New Roman" w:eastAsia="Times New Roman" w:cs="Times New Roman"/>
          <w:sz w:val="28"/>
        </w:rPr>
        <w:t xml:space="preserve"> образования город Горячий Ключ № 447-л от 10.10.2016 г. на должность заведующей ДС №11</w:t>
      </w:r>
      <w:r>
        <w:rPr>
          <w:rFonts w:ascii="Times New Roman" w:hAnsi="Times New Roman" w:eastAsia="Times New Roman" w:cs="Times New Roman"/>
          <w:sz w:val="28"/>
        </w:rPr>
        <w:t xml:space="preserve"> назначе</w:t>
      </w:r>
      <w:r>
        <w:rPr>
          <w:rFonts w:ascii="Times New Roman" w:hAnsi="Times New Roman" w:eastAsia="Times New Roman" w:cs="Times New Roman"/>
          <w:sz w:val="28"/>
        </w:rPr>
        <w:t xml:space="preserve">на Журавлева Светлана Петровна</w:t>
      </w:r>
      <w:r>
        <w:rPr>
          <w:rFonts w:ascii="Times New Roman" w:hAnsi="Times New Roman" w:eastAsia="Times New Roman" w:cs="Times New Roman"/>
          <w:sz w:val="28"/>
        </w:rPr>
        <w:t xml:space="preserve">. 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Положения статьи 38 Закона о контрактной системе предусматривают, что заказчик, совокупный годовой объем </w:t>
      </w:r>
      <w:r>
        <w:rPr>
          <w:rFonts w:ascii="Times New Roman" w:hAnsi="Times New Roman" w:eastAsia="Times New Roman" w:cs="Times New Roman"/>
          <w:sz w:val="28"/>
        </w:rPr>
        <w:t xml:space="preserve">закупок</w:t>
      </w:r>
      <w:r>
        <w:rPr>
          <w:rFonts w:ascii="Times New Roman" w:hAnsi="Times New Roman" w:eastAsia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hAnsi="Times New Roman" w:eastAsia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приказом ДС № 11</w:t>
      </w:r>
      <w:r>
        <w:rPr>
          <w:rFonts w:ascii="Times New Roman" w:hAnsi="Times New Roman" w:eastAsia="Times New Roman" w:cs="Times New Roman"/>
          <w:sz w:val="28"/>
        </w:rPr>
        <w:t xml:space="preserve"> от 09.01.2024 г. № 23 контрактным управляющим, ответственным за осуществление закупки и</w:t>
      </w:r>
      <w:r>
        <w:rPr>
          <w:rFonts w:ascii="Times New Roman" w:hAnsi="Times New Roman" w:eastAsia="Times New Roman" w:cs="Times New Roman"/>
          <w:sz w:val="28"/>
        </w:rPr>
        <w:t xml:space="preserve">ли нескольких закупок, </w:t>
      </w:r>
      <w:r>
        <w:rPr>
          <w:rFonts w:ascii="Times New Roman" w:hAnsi="Times New Roman" w:eastAsia="Times New Roman" w:cs="Times New Roman"/>
          <w:sz w:val="28"/>
        </w:rPr>
        <w:t xml:space="preserve">включая исполнение каждого контракта назначена заведующий</w:t>
      </w:r>
      <w:r>
        <w:rPr>
          <w:rFonts w:ascii="Times New Roman" w:hAnsi="Times New Roman" w:eastAsia="Times New Roman" w:cs="Times New Roman"/>
          <w:sz w:val="28"/>
        </w:rPr>
        <w:t xml:space="preserve"> Журавлева С.П. </w:t>
      </w:r>
      <w:r/>
    </w:p>
    <w:p>
      <w:pPr>
        <w:ind w:left="0" w:right="0" w:firstLine="709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 момент проверки в стадии размещения заказов нет.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В результате проведения второго этапа плановой проверки установлено: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</w:rPr>
        <w:t xml:space="preserve">1) </w:t>
      </w:r>
      <w:r>
        <w:rPr>
          <w:rFonts w:ascii="Times New Roman" w:hAnsi="Times New Roman" w:eastAsia="Times New Roman" w:cs="Times New Roman"/>
          <w:sz w:val="28"/>
        </w:rPr>
        <w:t xml:space="preserve">план финансово-хозяйственной деятельности (далее ПФХД) на 2024 год утвержден начальником управления образования администрации муниципального  образования город Горячий Ключ 2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6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года.</w:t>
      </w:r>
      <w:r>
        <w:rPr>
          <w:highlight w:val="white"/>
        </w:rPr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Порядок формирования, утверждения и ведения планов графиков закупок для обеспеч</w:t>
      </w:r>
      <w:r>
        <w:rPr>
          <w:rFonts w:ascii="Times New Roman" w:hAnsi="Times New Roman" w:eastAsia="Times New Roman" w:cs="Times New Roman"/>
          <w:sz w:val="28"/>
        </w:rPr>
        <w:t xml:space="preserve"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подпунктом «б» пункта 3 указанного выше Постановлени</w:t>
      </w:r>
      <w:r>
        <w:rPr>
          <w:rFonts w:ascii="Times New Roman" w:hAnsi="Times New Roman" w:eastAsia="Times New Roman" w:cs="Times New Roman"/>
          <w:sz w:val="28"/>
        </w:rPr>
        <w:t xml:space="preserve"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ПФХД.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</w:t>
      </w:r>
      <w:r>
        <w:rPr>
          <w:rFonts w:ascii="Times New Roman" w:hAnsi="Times New Roman" w:eastAsia="Times New Roman" w:cs="Times New Roman"/>
          <w:sz w:val="28"/>
        </w:rPr>
        <w:t xml:space="preserve">аким </w:t>
      </w:r>
      <w:r>
        <w:rPr>
          <w:rFonts w:ascii="Times New Roman" w:hAnsi="Times New Roman" w:eastAsia="Times New Roman" w:cs="Times New Roman"/>
          <w:sz w:val="28"/>
        </w:rPr>
        <w:t xml:space="preserve">образом</w:t>
      </w:r>
      <w:r>
        <w:rPr>
          <w:rFonts w:ascii="Times New Roman" w:hAnsi="Times New Roman" w:eastAsia="Times New Roman" w:cs="Times New Roman"/>
          <w:sz w:val="28"/>
        </w:rPr>
        <w:t xml:space="preserve"> план-график закупок товаров, работ, услуг для обеспечения муниципальных нужд ДС № 11</w:t>
      </w:r>
      <w:r>
        <w:rPr>
          <w:rFonts w:ascii="Times New Roman" w:hAnsi="Times New Roman" w:eastAsia="Times New Roman" w:cs="Times New Roman"/>
          <w:sz w:val="28"/>
        </w:rPr>
        <w:t xml:space="preserve"> на 2024 год должен быть утвержден не ранее 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26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.12.2023 года и не позднее 17.01.2024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г</w:t>
      </w:r>
      <w:r>
        <w:rPr>
          <w:rFonts w:ascii="Times New Roman" w:hAnsi="Times New Roman" w:eastAsia="Times New Roman" w:cs="Times New Roman"/>
          <w:sz w:val="28"/>
        </w:rPr>
        <w:t xml:space="preserve">ода.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11</w:t>
      </w:r>
      <w:r>
        <w:rPr>
          <w:rFonts w:ascii="Times New Roman" w:hAnsi="Times New Roman" w:eastAsia="Times New Roman" w:cs="Times New Roman"/>
          <w:sz w:val="28"/>
        </w:rPr>
        <w:t xml:space="preserve"> сформирован план-график закупок товаров, работ,</w:t>
      </w:r>
      <w:r>
        <w:rPr>
          <w:rFonts w:ascii="Times New Roman" w:hAnsi="Times New Roman" w:eastAsia="Times New Roman" w:cs="Times New Roman"/>
          <w:sz w:val="28"/>
        </w:rPr>
        <w:t xml:space="preserve"> услуг для обеспечения муниципальных нужд на 2024 финансовый год. Указанный план-график утвержден заказчиком 29.12.2023 года в установленный заком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hAnsi="Times New Roman" w:eastAsia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r>
        <w:rPr>
          <w:rFonts w:ascii="Times New Roman" w:hAnsi="Times New Roman" w:eastAsia="Times New Roman" w:cs="Times New Roman"/>
          <w:sz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hAnsi="Times New Roman" w:eastAsia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hAnsi="Times New Roman" w:eastAsia="Times New Roman" w:cs="Times New Roman"/>
          <w:sz w:val="28"/>
        </w:rPr>
        <w:t xml:space="preserve">информацию о несостоявшемся определении поставщиков с участием субъектов малого</w:t>
      </w:r>
      <w:r>
        <w:rPr>
          <w:rFonts w:ascii="Times New Roman" w:hAnsi="Times New Roman" w:eastAsia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Отчет об объеме закупок у субъектов малого предпринимательства за 2023 год размещен ДС № 11</w:t>
      </w:r>
      <w:r>
        <w:rPr>
          <w:rFonts w:ascii="Times New Roman" w:hAnsi="Times New Roman" w:eastAsia="Times New Roman" w:cs="Times New Roman"/>
          <w:sz w:val="28"/>
        </w:rPr>
        <w:t xml:space="preserve"> – 21.03.2024 года в установленный законом срок.</w:t>
      </w:r>
      <w:r/>
    </w:p>
    <w:p>
      <w:pPr>
        <w:ind w:firstLine="710"/>
        <w:jc w:val="both"/>
        <w:spacing w:after="0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hAnsi="Times New Roman" w:eastAsia="Times New Roman" w:cs="Times New Roman"/>
          <w:sz w:val="28"/>
        </w:rPr>
        <w:t xml:space="preserve"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firstLine="710"/>
        <w:jc w:val="both"/>
        <w:spacing w:after="0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  <w:t xml:space="preserve">ДС № 11</w:t>
      </w:r>
      <w:r>
        <w:rPr>
          <w:rFonts w:ascii="Times New Roman" w:hAnsi="Times New Roman" w:eastAsia="Times New Roman" w:cs="Times New Roman"/>
          <w:sz w:val="28"/>
        </w:rPr>
        <w:t xml:space="preserve"> ведется реестр закупок, осуществляемых без заклю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чения государств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енных или муниципальных контрактов. </w:t>
      </w:r>
      <w:r>
        <w:rPr>
          <w:highlight w:val="white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контракт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77306-КП-Р2ТП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09.01.2024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нарушение части 2 статьи 34 Закона № 44-ФЗ отсутствует условие, что цена контракта является твердой и определяется на весь срок исполнения контракта.</w:t>
      </w:r>
      <w:r/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  <w:r/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Согласно части 1 статьи 2.1 КоАП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  <w:r/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настоящее время КоАП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  <w:r>
        <w:rPr>
          <w:rFonts w:ascii="Times New Roman" w:hAnsi="Times New Roman" w:eastAsia="Times New Roman" w:cs="Times New Roman"/>
          <w:color w:val="auto"/>
        </w:rPr>
      </w:r>
      <w:r/>
    </w:p>
    <w:p>
      <w:pPr>
        <w:contextualSpacing w:val="0"/>
        <w:jc w:val="both"/>
        <w:spacing w:before="0" w:after="0"/>
        <w:suppressLineNumbers w:val="0"/>
      </w:pPr>
      <w:r>
        <w:rPr>
          <w:rFonts w:ascii="Times New Roman" w:hAnsi="Times New Roman" w:eastAsia="Times New Roman" w:cs="Times New Roman"/>
          <w:b/>
          <w:sz w:val="28"/>
        </w:rPr>
        <w:t xml:space="preserve">Выводы:</w:t>
      </w:r>
      <w:r>
        <w:rPr>
          <w:rFonts w:ascii="Times New Roman" w:hAnsi="Times New Roman" w:eastAsia="Times New Roman" w:cs="Times New Roman"/>
          <w:b/>
          <w:sz w:val="28"/>
        </w:rPr>
      </w:r>
      <w:r/>
    </w:p>
    <w:p>
      <w:pPr>
        <w:pStyle w:val="818"/>
        <w:contextualSpacing w:val="0"/>
        <w:ind w:firstLine="709"/>
        <w:jc w:val="both"/>
        <w:spacing w:before="0" w:after="0" w:line="235" w:lineRule="auto"/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в действиях Заказчика выявлено нарушение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п. 2 ст. 34 закона № 44-ФЗ.</w:t>
      </w:r>
      <w:r>
        <w:rPr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Учитывая, что вышеуказанн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ое нарушени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е не содержит признаки состава административных правонарушений, предусмотренных КоАП материалы проверки не направляются в правоохранительные органы.</w:t>
      </w:r>
      <w:r/>
      <w:r/>
    </w:p>
    <w:p>
      <w:pPr>
        <w:contextualSpacing w:val="0"/>
        <w:ind w:firstLine="710"/>
        <w:jc w:val="both"/>
        <w:spacing w:before="0" w:after="0"/>
        <w:rPr>
          <w:rFonts w:ascii="Times New Roman" w:hAnsi="Times New Roman" w:eastAsia="Times New Roman" w:cs="Times New Roman"/>
          <w:b/>
          <w:bCs/>
          <w:color w:val="auto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Направить копию акта проверки для о</w:t>
      </w:r>
      <w:r>
        <w:rPr>
          <w:rFonts w:ascii="Times New Roman" w:hAnsi="Times New Roman" w:eastAsia="Times New Roman" w:cs="Times New Roman"/>
          <w:sz w:val="28"/>
        </w:rPr>
        <w:t xml:space="preserve">знакомления Журавлевой С.П.</w:t>
      </w:r>
      <w:r>
        <w:rPr>
          <w:rFonts w:ascii="Times New Roman" w:hAnsi="Times New Roman" w:eastAsia="Times New Roman" w:cs="Times New Roman"/>
          <w:sz w:val="28"/>
        </w:rPr>
        <w:t xml:space="preserve">– заведующему муниципального бюджетного дошкольного образовательного учреждения  муниципального образования город Горячий Ключ «Детский сад №11»</w:t>
      </w:r>
      <w:r>
        <w:rPr>
          <w:rFonts w:ascii="Times New Roman" w:hAnsi="Times New Roman" w:eastAsia="Times New Roman" w:cs="Times New Roman"/>
          <w:sz w:val="28"/>
        </w:rPr>
        <w:t xml:space="preserve">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left="0" w:right="-141" w:firstLine="710"/>
        <w:jc w:val="both"/>
        <w:spacing w:before="0" w:after="0" w:line="276" w:lineRule="auto"/>
        <w:tabs>
          <w:tab w:val="left" w:pos="9496" w:leader="none"/>
        </w:tabs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</w:rPr>
      </w:r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Начальник отдела 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экономики                                                                                             Н.В. </w:t>
      </w:r>
      <w:r>
        <w:rPr>
          <w:rFonts w:ascii="Times New Roman" w:hAnsi="Times New Roman" w:eastAsia="Times New Roman" w:cs="Times New Roman"/>
          <w:sz w:val="28"/>
        </w:rPr>
        <w:t xml:space="preserve">Душина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</w:rPr>
        <w:t xml:space="preserve">Акт проверки получи</w:t>
      </w:r>
      <w:r>
        <w:rPr>
          <w:rFonts w:ascii="Times New Roman" w:hAnsi="Times New Roman" w:eastAsia="Times New Roman" w:cs="Times New Roman"/>
          <w:sz w:val="28"/>
        </w:rPr>
        <w:t xml:space="preserve">л(</w:t>
      </w:r>
      <w:r>
        <w:rPr>
          <w:rFonts w:ascii="Times New Roman" w:hAnsi="Times New Roman" w:eastAsia="Times New Roman" w:cs="Times New Roman"/>
          <w:sz w:val="28"/>
        </w:rPr>
        <w:t xml:space="preserve">а</w:t>
      </w:r>
      <w:r>
        <w:rPr>
          <w:rFonts w:ascii="Times New Roman" w:hAnsi="Times New Roman" w:eastAsia="Times New Roman" w:cs="Times New Roman"/>
          <w:sz w:val="28"/>
        </w:rPr>
        <w:t xml:space="preserve">) ________               ___________            ___________</w:t>
      </w:r>
      <w:r/>
    </w:p>
    <w:p>
      <w:pPr>
        <w:contextualSpacing w:val="0"/>
        <w:jc w:val="both"/>
        <w:spacing w:before="0" w:after="0"/>
        <w:rPr>
          <w:rFonts w:ascii="Times New Roman" w:hAnsi="Times New Roman" w:eastAsia="Times New Roman" w:cs="Times New Roman"/>
          <w:sz w:val="20"/>
        </w:rPr>
        <w:suppressLineNumbers w:val="0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                (дата)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   (п</w:t>
      </w:r>
      <w:r>
        <w:rPr>
          <w:rFonts w:ascii="Times New Roman" w:hAnsi="Times New Roman" w:eastAsia="Times New Roman" w:cs="Times New Roman"/>
          <w:sz w:val="20"/>
        </w:rPr>
        <w:t xml:space="preserve">одпись)</w:t>
      </w:r>
      <w:r>
        <w:rPr>
          <w:rFonts w:ascii="Times New Roman" w:hAnsi="Times New Roman" w:eastAsia="Times New Roman" w:cs="Times New Roman"/>
          <w:sz w:val="20"/>
        </w:rPr>
        <w:tab/>
        <w:t xml:space="preserve">                        (ФИО)</w:t>
      </w:r>
      <w:r>
        <w:rPr>
          <w:rFonts w:ascii="Times New Roman" w:hAnsi="Times New Roman" w:eastAsia="Times New Roman" w:cs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566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нак сноски"/>
    <w:uiPriority w:val="99"/>
    <w:semiHidden/>
    <w:unhideWhenUsed/>
    <w:rPr>
      <w:vertAlign w:val="superscript"/>
    </w:rPr>
  </w:style>
  <w:style w:type="character" w:styleId="817" w:customStyle="1">
    <w:name w:val="Гиперссылка"/>
    <w:uiPriority w:val="99"/>
    <w:semiHidden/>
    <w:unhideWhenUsed/>
    <w:rPr>
      <w:color w:val="0563c1"/>
      <w:u w:val="single"/>
    </w:rPr>
  </w:style>
  <w:style w:type="paragraph" w:styleId="818" w:customStyle="1">
    <w:name w:val="Основной текст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2022-12-01T11:09:00Z</dcterms:created>
  <dcterms:modified xsi:type="dcterms:W3CDTF">2024-03-29T10:23:48Z</dcterms:modified>
</cp:coreProperties>
</file>