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44" w:rsidRDefault="00853B4E" w:rsidP="0066131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021CE3">
        <w:rPr>
          <w:rFonts w:ascii="Times New Roman" w:hAnsi="Times New Roman"/>
          <w:sz w:val="28"/>
          <w:szCs w:val="28"/>
        </w:rPr>
        <w:t xml:space="preserve">Информация по результатам проверки </w:t>
      </w:r>
      <w:r w:rsidR="00661311" w:rsidRPr="00021CE3">
        <w:rPr>
          <w:rFonts w:ascii="Times New Roman" w:hAnsi="Times New Roman"/>
          <w:sz w:val="28"/>
          <w:szCs w:val="28"/>
        </w:rPr>
        <w:t xml:space="preserve">правомерности и эффективности использования бюджетных средств, выделенных на реализацию  </w:t>
      </w:r>
    </w:p>
    <w:p w:rsidR="00405644" w:rsidRDefault="00661311" w:rsidP="0066131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021CE3">
        <w:rPr>
          <w:rFonts w:ascii="Times New Roman" w:hAnsi="Times New Roman"/>
          <w:sz w:val="28"/>
          <w:szCs w:val="28"/>
        </w:rPr>
        <w:t xml:space="preserve">муниципальной программы муниципального образования </w:t>
      </w:r>
    </w:p>
    <w:p w:rsidR="00405644" w:rsidRDefault="00661311" w:rsidP="0066131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021CE3">
        <w:rPr>
          <w:rFonts w:ascii="Times New Roman" w:hAnsi="Times New Roman"/>
          <w:sz w:val="28"/>
          <w:szCs w:val="28"/>
        </w:rPr>
        <w:t xml:space="preserve">город Горячий Ключ </w:t>
      </w:r>
      <w:r w:rsidRPr="00021CE3">
        <w:rPr>
          <w:rFonts w:ascii="Times New Roman" w:hAnsi="Times New Roman"/>
          <w:b/>
          <w:sz w:val="28"/>
          <w:szCs w:val="28"/>
        </w:rPr>
        <w:t>«</w:t>
      </w:r>
      <w:r w:rsidRPr="00021CE3">
        <w:rPr>
          <w:rFonts w:ascii="Times New Roman" w:hAnsi="Times New Roman"/>
          <w:sz w:val="28"/>
          <w:szCs w:val="28"/>
        </w:rPr>
        <w:t xml:space="preserve">Развитие санаторно-курортного и туристического комплекса в муниципальном образовании город Горячий Ключ </w:t>
      </w:r>
    </w:p>
    <w:p w:rsidR="00661311" w:rsidRDefault="00405644" w:rsidP="0066131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2015-2017 годы»</w:t>
      </w:r>
    </w:p>
    <w:p w:rsidR="00021CE3" w:rsidRPr="00021CE3" w:rsidRDefault="00021CE3" w:rsidP="0066131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21CE3" w:rsidRDefault="00021CE3" w:rsidP="00021CE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Проверка проведена на основании пункта 1.9 плана контрольных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приятий отдела внутреннего финансового контроля администрации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 город Горячий Ключ в сфере бюджетных правоотнош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ний, распоряжения администрации муниципального образования город Гор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чий Ключ от 1 ноябр</w:t>
      </w:r>
      <w:r w:rsidR="00405644">
        <w:rPr>
          <w:rFonts w:ascii="Times New Roman" w:hAnsi="Times New Roman"/>
          <w:sz w:val="28"/>
          <w:szCs w:val="28"/>
        </w:rPr>
        <w:t>я 2016 года №129р, удостоверения</w:t>
      </w:r>
      <w:r>
        <w:rPr>
          <w:rFonts w:ascii="Times New Roman" w:hAnsi="Times New Roman"/>
          <w:sz w:val="28"/>
          <w:szCs w:val="28"/>
        </w:rPr>
        <w:t xml:space="preserve"> отдела внутреннего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нансового контроля администрации муниципального образования город Гор</w:t>
      </w:r>
      <w:r>
        <w:rPr>
          <w:rFonts w:ascii="Times New Roman" w:hAnsi="Times New Roman"/>
          <w:sz w:val="28"/>
          <w:szCs w:val="28"/>
        </w:rPr>
        <w:t>я</w:t>
      </w:r>
      <w:r w:rsidR="006B72D8">
        <w:rPr>
          <w:rFonts w:ascii="Times New Roman" w:hAnsi="Times New Roman"/>
          <w:sz w:val="28"/>
          <w:szCs w:val="28"/>
        </w:rPr>
        <w:t>чий Ключ от 1 ноября 2016 года №25.</w:t>
      </w:r>
      <w:proofErr w:type="gramEnd"/>
    </w:p>
    <w:p w:rsidR="00D76660" w:rsidRDefault="00D76660" w:rsidP="00021CE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проверки: с 1 января 2015 года по 31 декабря 2015 года.</w:t>
      </w:r>
    </w:p>
    <w:p w:rsidR="00021CE3" w:rsidRDefault="00021CE3" w:rsidP="00CF55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ходе проверки установлено нарушение раздела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указаний, утвержде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приказом  министерства финансов Российской Федерации  от 1 июня 2013 года № 65н «Об утверждении Указаний о порядке применения бюджетной классификации Российской Федерации» (с учетом изменений и дополнений), а именно, случаи отражения программных расходов по КОСГУ 226 «Прочие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боты, услуги» в сумме 179899,61 руб. и по КОСГУ 340«Увеличение стоимости основных средств» в</w:t>
      </w:r>
      <w:proofErr w:type="gramEnd"/>
      <w:r>
        <w:rPr>
          <w:rFonts w:ascii="Times New Roman" w:hAnsi="Times New Roman"/>
          <w:sz w:val="28"/>
          <w:szCs w:val="28"/>
        </w:rPr>
        <w:t xml:space="preserve"> сумме </w:t>
      </w:r>
      <w:r w:rsidR="006B72D8">
        <w:rPr>
          <w:rFonts w:ascii="Times New Roman" w:hAnsi="Times New Roman"/>
          <w:sz w:val="28"/>
          <w:szCs w:val="28"/>
        </w:rPr>
        <w:t xml:space="preserve">4000,00 </w:t>
      </w:r>
      <w:r>
        <w:rPr>
          <w:rFonts w:ascii="Times New Roman" w:hAnsi="Times New Roman"/>
          <w:sz w:val="28"/>
          <w:szCs w:val="28"/>
        </w:rPr>
        <w:t xml:space="preserve">руб., тогда как </w:t>
      </w:r>
      <w:r w:rsidR="00CF5557">
        <w:rPr>
          <w:rFonts w:ascii="Times New Roman" w:hAnsi="Times New Roman"/>
          <w:sz w:val="28"/>
          <w:szCs w:val="28"/>
        </w:rPr>
        <w:t>указанные расходы</w:t>
      </w:r>
      <w:r>
        <w:rPr>
          <w:rFonts w:ascii="Times New Roman" w:hAnsi="Times New Roman"/>
          <w:sz w:val="28"/>
          <w:szCs w:val="28"/>
        </w:rPr>
        <w:t xml:space="preserve">      должны быть отражены по КОСГУ 290 «Прочие расходы».</w:t>
      </w:r>
    </w:p>
    <w:p w:rsidR="00021CE3" w:rsidRDefault="00021CE3" w:rsidP="00CF55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Кроме того, в нарушение Инструкции по применению Единого плана сч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тов бухгалтерского учета для органов государственной власти  (государстве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органов), органов местного самоуправления, органов управления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ственными внебюджетными фондами, государственной академии наук,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дарственных (муниципальных) учреждений, утвержденной приказом министе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ства финансов Российской Федерации от 1 декабря 2010 года № 157н, учет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ходов проводился по счету 30226 «Прочие работы и услуги», притом, что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гласно пункту 345 вышеуказанной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Инструкции расходы по изготовлению сув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нирной продукции необходимо относить на </w:t>
      </w:r>
      <w:proofErr w:type="spellStart"/>
      <w:r>
        <w:rPr>
          <w:rFonts w:ascii="Times New Roman" w:hAnsi="Times New Roman"/>
          <w:sz w:val="28"/>
          <w:szCs w:val="28"/>
        </w:rPr>
        <w:t>забалансовый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счет 07 </w:t>
      </w:r>
      <w:r w:rsidR="00CF55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</w:p>
    <w:p w:rsidR="00CF5557" w:rsidRDefault="00021CE3" w:rsidP="00021C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Средства муниципального бюджета, выделенные на реализацию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приятий</w:t>
      </w:r>
      <w:r w:rsidR="00D76660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, освоены в полном объеме.      </w:t>
      </w:r>
      <w:r>
        <w:rPr>
          <w:rFonts w:ascii="Times New Roman" w:hAnsi="Times New Roman"/>
          <w:sz w:val="28"/>
          <w:szCs w:val="28"/>
        </w:rPr>
        <w:tab/>
      </w:r>
    </w:p>
    <w:p w:rsidR="00021CE3" w:rsidRDefault="00021CE3" w:rsidP="00CF55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Мероприятия,  предусмотренные в программе, выполнены в соответствии с выделенным финансированием. </w:t>
      </w:r>
    </w:p>
    <w:p w:rsidR="00021CE3" w:rsidRDefault="00021CE3" w:rsidP="00021C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По результатам оценки реализации программы ей присвоен рейтинг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сокой эффективности. Следовательно, программа работает, признана эффе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тивной и целесообразной к финансированию на 2016 год.</w:t>
      </w:r>
    </w:p>
    <w:p w:rsidR="00CF5557" w:rsidRDefault="00CF5557" w:rsidP="00021C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Объем проверенных средств муниципального бюджета – 835,8 тыс. руб., объем выявленных нарушений – 183,9 тыс. руб.</w:t>
      </w:r>
    </w:p>
    <w:p w:rsidR="00CF5557" w:rsidRDefault="00CF5557" w:rsidP="00021C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Начальнику отдела потребительской сферы, курорта и туризма и руков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дителю МКУ «Централизованная бухгалтерия бюджетных учреждений» города Горячий Ключ направлены акты проверки с предложениями.</w:t>
      </w:r>
      <w:bookmarkStart w:id="0" w:name="_GoBack"/>
      <w:bookmarkEnd w:id="0"/>
    </w:p>
    <w:p w:rsidR="00CF5557" w:rsidRDefault="00CF5557" w:rsidP="00021C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21CE3" w:rsidRDefault="00021CE3" w:rsidP="0066131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521CE" w:rsidRPr="00853B4E" w:rsidRDefault="00E521CE" w:rsidP="00853B4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521CE" w:rsidRPr="00853B4E" w:rsidSect="00021CE3">
      <w:pgSz w:w="11906" w:h="16838"/>
      <w:pgMar w:top="1701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AD"/>
    <w:rsid w:val="00021CE3"/>
    <w:rsid w:val="001A42AD"/>
    <w:rsid w:val="00405644"/>
    <w:rsid w:val="00661311"/>
    <w:rsid w:val="006B72D8"/>
    <w:rsid w:val="00853B4E"/>
    <w:rsid w:val="00CF5557"/>
    <w:rsid w:val="00D76660"/>
    <w:rsid w:val="00E5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B4E"/>
    <w:pPr>
      <w:spacing w:after="0" w:line="240" w:lineRule="auto"/>
    </w:pPr>
  </w:style>
  <w:style w:type="table" w:styleId="a4">
    <w:name w:val="Table Grid"/>
    <w:basedOn w:val="a1"/>
    <w:uiPriority w:val="99"/>
    <w:rsid w:val="00021C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B4E"/>
    <w:pPr>
      <w:spacing w:after="0" w:line="240" w:lineRule="auto"/>
    </w:pPr>
  </w:style>
  <w:style w:type="table" w:styleId="a4">
    <w:name w:val="Table Grid"/>
    <w:basedOn w:val="a1"/>
    <w:uiPriority w:val="99"/>
    <w:rsid w:val="00021C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Татьяна Викторовна</dc:creator>
  <cp:keywords/>
  <dc:description/>
  <cp:lastModifiedBy>Шульга Татьяна Викторовна</cp:lastModifiedBy>
  <cp:revision>6</cp:revision>
  <dcterms:created xsi:type="dcterms:W3CDTF">2016-11-30T11:14:00Z</dcterms:created>
  <dcterms:modified xsi:type="dcterms:W3CDTF">2016-12-05T05:37:00Z</dcterms:modified>
</cp:coreProperties>
</file>