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6545"/>
        <w:gridCol w:w="2268"/>
        <w:gridCol w:w="2126"/>
        <w:gridCol w:w="3969"/>
      </w:tblGrid>
      <w:tr w:rsidR="00946C48" w:rsidRPr="00C96FFB" w:rsidTr="003B6479">
        <w:trPr>
          <w:trHeight w:val="8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B3294B" w:rsidP="003B647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3B647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 мероприятия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</w:t>
            </w:r>
          </w:p>
          <w:p w:rsidR="00C96FFB" w:rsidRPr="00C96FFB" w:rsidRDefault="00C96FFB" w:rsidP="003B64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план</w:t>
            </w:r>
          </w:p>
        </w:tc>
      </w:tr>
      <w:tr w:rsidR="00C96FFB" w:rsidRPr="00C96FFB" w:rsidTr="00A50FC7">
        <w:trPr>
          <w:tblCellSpacing w:w="15" w:type="dxa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756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1.​ </w:t>
            </w:r>
            <w:proofErr w:type="spellStart"/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аналитическая деятельность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3360" w:rsidP="00627F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муниципального образования город Горячий Ключ «О бюджете муниципального образования город Горячий Ключ на 201</w:t>
            </w:r>
            <w:r w:rsid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8A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FB" w:rsidRPr="00C96FFB" w:rsidRDefault="00C96FFB" w:rsidP="00C93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C96FFB" w:rsidRPr="00C96FFB" w:rsidRDefault="00C96FFB" w:rsidP="007F0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</w:t>
            </w:r>
            <w:r w:rsidR="007F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момента поступления проекта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D9F" w:rsidRPr="00C96FFB" w:rsidRDefault="00C96FFB" w:rsidP="00C96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96FFB" w:rsidRDefault="00C96FFB" w:rsidP="00C96F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1B3E76" w:rsidRPr="00C96FFB" w:rsidRDefault="001B3E76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E76" w:rsidRDefault="008272AB" w:rsidP="003D59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1B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ч.2 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3781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</w:t>
            </w:r>
            <w:r w:rsidR="00A53781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6-ФЗ</w:t>
            </w:r>
          </w:p>
          <w:p w:rsidR="00645A7A" w:rsidRDefault="001B3E76" w:rsidP="003D59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Б</w:t>
            </w:r>
            <w:r w:rsidR="00E5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E52D9F" w:rsidRDefault="00645A7A" w:rsidP="003D59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Положения о бюджетном процессе в МО город Горячий Ключ</w:t>
            </w:r>
            <w:r w:rsidR="00C96FFB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FFB" w:rsidRPr="00C96FFB" w:rsidRDefault="00E322D0" w:rsidP="00E322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 КСП МО СВМФК 101 </w:t>
            </w:r>
            <w:r w:rsidR="00CE4715" w:rsidRP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715" w:rsidRPr="00CE4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осуществления предварительного контроля формирования </w:t>
            </w:r>
            <w:r w:rsidR="00A53781" w:rsidRPr="00CE4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 бюджета</w:t>
            </w:r>
            <w:r w:rsidR="00CE4715" w:rsidRPr="00CE4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на очередной финансовый год и на плановый период»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E10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«О внесении изменений и дополнений в решение «О бюджете </w:t>
            </w:r>
            <w:r w:rsidR="00D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Горячий Ключ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10C57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201</w:t>
            </w:r>
            <w:r w:rsidR="00E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0C57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E1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10C57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AE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236" w:rsidRPr="00C96FFB" w:rsidRDefault="008F6236" w:rsidP="00AE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AE23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F6236" w:rsidRPr="00C96FFB" w:rsidRDefault="008F6236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36" w:rsidRDefault="008272AB" w:rsidP="008F62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8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статьи</w:t>
            </w:r>
            <w:r w:rsidR="008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Закона 6-ФЗ</w:t>
            </w:r>
          </w:p>
          <w:p w:rsidR="00645A7A" w:rsidRDefault="008272AB" w:rsidP="00645A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="0064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Положения о бюджетном процессе в МО город Горячий Ключ</w:t>
            </w:r>
            <w:r w:rsidR="00645A7A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E08" w:rsidRPr="00C96FFB" w:rsidRDefault="005A4246" w:rsidP="008272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D9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регулирующих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в</w:t>
            </w:r>
            <w:r w:rsidR="00D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8F6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236" w:rsidRPr="00C96FFB" w:rsidRDefault="008F6236" w:rsidP="008F6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AE23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F6236" w:rsidRPr="00C96FFB" w:rsidRDefault="008F6236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36" w:rsidRDefault="008F6236" w:rsidP="00AE2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 БК РФ</w:t>
            </w:r>
          </w:p>
          <w:p w:rsidR="00E322D0" w:rsidRPr="00C96FFB" w:rsidRDefault="00645A7A" w:rsidP="00E322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  <w:r w:rsidR="00E3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E243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экспертиза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8F6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236" w:rsidRPr="00C96FFB" w:rsidRDefault="008F6236" w:rsidP="008F6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236" w:rsidRDefault="008F6236" w:rsidP="001B3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1B3E76" w:rsidRDefault="001B3E76" w:rsidP="001B3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1B3E76" w:rsidRPr="00C96FFB" w:rsidRDefault="001B3E76" w:rsidP="001B3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36" w:rsidRDefault="008272AB" w:rsidP="00AE2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8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ч.2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 w:rsidR="008F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Закона 6-ФЗ</w:t>
            </w:r>
          </w:p>
          <w:p w:rsidR="00E322D0" w:rsidRPr="00C96FFB" w:rsidRDefault="00645A7A" w:rsidP="002A6E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Pr="00C96FFB" w:rsidRDefault="008F6236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E243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</w:t>
            </w:r>
            <w:r w:rsidR="00D9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236" w:rsidRDefault="008F6236" w:rsidP="009A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236" w:rsidRPr="00C96FFB" w:rsidRDefault="008F6236" w:rsidP="009A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236" w:rsidRDefault="008F6236" w:rsidP="004913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F6236" w:rsidRPr="00C96FFB" w:rsidRDefault="008F6236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236" w:rsidRDefault="008F6236" w:rsidP="0049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 БК РФ</w:t>
            </w:r>
          </w:p>
          <w:p w:rsidR="008F6236" w:rsidRDefault="008F6236" w:rsidP="0049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ч.2 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Закона 6-ФЗ</w:t>
            </w:r>
          </w:p>
          <w:p w:rsidR="008F6236" w:rsidRDefault="00645A7A" w:rsidP="0049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E322D0" w:rsidRPr="00C96FFB" w:rsidRDefault="00E322D0" w:rsidP="0049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="002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2D0">
              <w:rPr>
                <w:rFonts w:ascii="Times New Roman" w:hAnsi="Times New Roman"/>
                <w:spacing w:val="-2"/>
                <w:sz w:val="24"/>
                <w:szCs w:val="24"/>
              </w:rPr>
              <w:t>СВМФК 152 «Финансово-экономическая экспертиза проектов муниципальных программ муниципального образования город Горячий Ключ»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Default="00970745" w:rsidP="00C96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достоверности, полноты и </w:t>
            </w:r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</w:t>
            </w:r>
            <w:r w:rsidR="00A53781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составления и представления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отчетности главных администраторов бюджетных средств муниципального образования город Горячий Ключ за 201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подготовка 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6D53" w:rsidRDefault="00B36D53" w:rsidP="00B36D53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Администрация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Финансовое управление администрации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Контрольно-счетная палата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Управление земельных и имущественных отношений администрации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Управление жизнеобеспечения и городского хозяйства администрации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Управление образования администрации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Отдел культуры администрации муниципального образования город Горячий Ключ;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Отдел по физкультуре и спорту администрации муниципального образования город Горячий Ключ;</w:t>
            </w:r>
          </w:p>
          <w:p w:rsidR="00970745" w:rsidRPr="00C96FFB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Отдел по вопросам семьи и детства администрации муниципального образования город Горячий Ключ.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Default="00970745" w:rsidP="00FA0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  <w:p w:rsidR="00970745" w:rsidRPr="00F84383" w:rsidRDefault="00970745" w:rsidP="00FA0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745" w:rsidRPr="00C96FFB" w:rsidRDefault="00970745" w:rsidP="00FA0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0745" w:rsidRDefault="00970745" w:rsidP="00FA0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970745" w:rsidRPr="00C96FFB" w:rsidRDefault="00970745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45" w:rsidRDefault="00A50FC7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970745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264.4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0745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РФ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="0082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970745"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268.1. БК РФ</w:t>
            </w:r>
          </w:p>
          <w:p w:rsidR="00970745" w:rsidRPr="00C96FFB" w:rsidRDefault="00A50FC7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9 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6-ФЗ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970745" w:rsidRPr="00C96FFB" w:rsidRDefault="00970745" w:rsidP="00247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СВМФК</w:t>
            </w:r>
            <w:r w:rsidRPr="00970745">
              <w:rPr>
                <w:rFonts w:ascii="Times New Roman" w:hAnsi="Times New Roman" w:cs="Times New Roman"/>
                <w:sz w:val="24"/>
                <w:szCs w:val="24"/>
              </w:rPr>
              <w:t xml:space="preserve"> 103 «Последующий контроль исполнения бюджета муниципального образования»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Default="00970745" w:rsidP="00850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7F0FC4" w:rsidRDefault="00970745" w:rsidP="00946C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город Горячий Ключ за 201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C96FFB" w:rsidRDefault="00970745" w:rsidP="00AE2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745" w:rsidRPr="00C96FFB" w:rsidRDefault="00970745" w:rsidP="00AE23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70745" w:rsidRDefault="00970745" w:rsidP="00AE23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970745" w:rsidRPr="00C96FFB" w:rsidRDefault="00970745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45" w:rsidRPr="00970745" w:rsidRDefault="00970745" w:rsidP="00AE2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264.4 БК РФ </w:t>
            </w:r>
          </w:p>
          <w:p w:rsidR="00970745" w:rsidRPr="00970745" w:rsidRDefault="00970745" w:rsidP="00AE2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970745" w:rsidRPr="00970745" w:rsidRDefault="00970745" w:rsidP="002474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СВМФК</w:t>
            </w:r>
            <w:r w:rsidRPr="00970745">
              <w:rPr>
                <w:rFonts w:ascii="Times New Roman" w:hAnsi="Times New Roman" w:cs="Times New Roman"/>
                <w:sz w:val="24"/>
                <w:szCs w:val="24"/>
              </w:rPr>
              <w:t xml:space="preserve"> 103 «Последующий контроль исполнения бюджета муниципального образования»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C96FFB" w:rsidRDefault="00970745" w:rsidP="00850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9C1D31" w:rsidRDefault="00970745" w:rsidP="00946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9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отчета по </w:t>
            </w:r>
            <w:r w:rsidRPr="009C1D31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Горячий Ключ</w:t>
            </w:r>
            <w:r w:rsidRPr="009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1 квартал, полугодие, 9 месяцев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46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9C1D31" w:rsidRDefault="00970745" w:rsidP="00FA0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Ежеквартально, по мере поступления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745" w:rsidRPr="00C96FFB" w:rsidRDefault="00970745" w:rsidP="00FA0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70745" w:rsidRDefault="00970745" w:rsidP="00FA0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970745" w:rsidRPr="009C1D31" w:rsidRDefault="00970745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A5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РФ </w:t>
            </w:r>
          </w:p>
          <w:p w:rsidR="00A50FC7" w:rsidRPr="00C96FFB" w:rsidRDefault="00A50FC7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 Закона 6-ФЗ</w:t>
            </w:r>
          </w:p>
          <w:p w:rsidR="00970745" w:rsidRDefault="00970745" w:rsidP="00FA0E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970745" w:rsidRPr="00C96FFB" w:rsidRDefault="00970745" w:rsidP="00F806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КСП СВМФК</w:t>
            </w:r>
            <w:r w:rsidR="002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2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7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оперативного контроля за ходом исполнения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15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 образования город Горячий Ключ о бюджете на текущий финансовый год и плановый период»</w:t>
            </w:r>
          </w:p>
        </w:tc>
      </w:tr>
      <w:tr w:rsidR="00946C48" w:rsidRPr="00C96FFB" w:rsidTr="003B6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C96FFB" w:rsidRDefault="00970745" w:rsidP="00850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Pr="00C96FFB" w:rsidRDefault="00EF6322" w:rsidP="00EF6322">
            <w:pPr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для 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F95BC7" w:rsidRPr="003D6DF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нужд</w:t>
            </w:r>
            <w:r w:rsidR="00970745" w:rsidRPr="003D6D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45" w:rsidRDefault="00970745" w:rsidP="00510B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sz w:val="20"/>
                <w:szCs w:val="20"/>
              </w:rPr>
              <w:t xml:space="preserve">     </w:t>
            </w:r>
          </w:p>
          <w:p w:rsidR="00970745" w:rsidRPr="003F08B1" w:rsidRDefault="00970745" w:rsidP="003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745" w:rsidRDefault="00970745" w:rsidP="000A4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970745" w:rsidRPr="00C96FFB" w:rsidRDefault="00970745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745" w:rsidRDefault="00970745" w:rsidP="005A42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272AB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r w:rsidRPr="003D6DFE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№44-ФЗ </w:t>
            </w:r>
          </w:p>
          <w:p w:rsidR="00970745" w:rsidRDefault="00970745" w:rsidP="005A42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970745" w:rsidRPr="003D6DFE" w:rsidRDefault="00970745" w:rsidP="000A4A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48" w:rsidRPr="00C96FFB" w:rsidTr="003B6479">
        <w:trPr>
          <w:trHeight w:val="9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2E" w:rsidRDefault="00597D2E" w:rsidP="00597D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2E" w:rsidRPr="00B95019" w:rsidRDefault="00B21C51" w:rsidP="00B21C51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имущества муниципального образования город Горячий Ключ, переданного в аренду.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2E" w:rsidRDefault="00627F62" w:rsidP="00627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C51" w:rsidRDefault="00B21C51" w:rsidP="00B21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597D2E" w:rsidRDefault="00B21C51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4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D2E" w:rsidRDefault="00B21C51" w:rsidP="005A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</w:tc>
      </w:tr>
      <w:tr w:rsidR="003A2501" w:rsidRPr="00C96FFB" w:rsidTr="00A50FC7">
        <w:trPr>
          <w:tblCellSpacing w:w="15" w:type="dxa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501" w:rsidRPr="00C96FFB" w:rsidRDefault="003A2501" w:rsidP="003A2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96FFB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​</w:t>
            </w:r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деятельность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52F0C" w:rsidRDefault="006362A2" w:rsidP="008B2C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муниципального имущества в МУП «Телерадиокомпани</w:t>
            </w:r>
            <w:r w:rsidR="008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«Горячий Ключ» за период 2015-2016 годы»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6362A2" w:rsidRPr="00230BE8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F46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>Поручение главы муниципального образования город Горячий Ключ (от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 xml:space="preserve"> №101-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246">
              <w:rPr>
                <w:rFonts w:ascii="Times New Roman" w:hAnsi="Times New Roman" w:cs="Times New Roman"/>
                <w:sz w:val="24"/>
                <w:szCs w:val="24"/>
              </w:rPr>
              <w:t>.03.01.14)</w:t>
            </w:r>
          </w:p>
          <w:p w:rsidR="006362A2" w:rsidRDefault="006362A2" w:rsidP="00F46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  <w:p w:rsidR="006362A2" w:rsidRPr="00CE4715" w:rsidRDefault="006362A2" w:rsidP="00F46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8505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52F0C" w:rsidRDefault="006362A2" w:rsidP="009A4B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правомерности и эффективности расходования</w:t>
            </w:r>
            <w:r w:rsidRPr="00C52F0C">
              <w:rPr>
                <w:rFonts w:ascii="Times New Roman" w:hAnsi="Times New Roman"/>
                <w:sz w:val="24"/>
                <w:szCs w:val="24"/>
              </w:rPr>
              <w:t xml:space="preserve"> бюджетных средств, выделенных 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</w:t>
            </w:r>
            <w:r w:rsidRPr="00C52F0C">
              <w:rPr>
                <w:rFonts w:ascii="Times New Roman" w:hAnsi="Times New Roman"/>
                <w:sz w:val="24"/>
                <w:szCs w:val="24"/>
              </w:rPr>
              <w:t>на реализацию мероприятий муниципальной программы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«Информационное освещение деятельности органов местного самоуправления муниципального образования город Горячий Ключ на 2015-2022 годы».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6362A2" w:rsidRPr="007A4BEF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6F71BC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52F0C" w:rsidRDefault="006362A2" w:rsidP="009A4B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эффективности расходования бюджетных средств в 2015-2016 годах на реализацию мероприятий муниципальной программы «О подготовке градостроительной и землеустроительной документации муниципального образования город Горячий Ключ на 2015-2018 годы»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  <w:p w:rsidR="006362A2" w:rsidRPr="00230BE8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6F7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633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2D31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 w:rsidRPr="00C52F0C">
              <w:rPr>
                <w:rFonts w:ascii="Times New Roman" w:hAnsi="Times New Roman"/>
                <w:sz w:val="24"/>
                <w:szCs w:val="24"/>
              </w:rPr>
              <w:t xml:space="preserve">использования бюджетных средств, выделенных на осуществление деятельности муниципального бюджетного образовательного учреждения дополнительного образования детей Центр детского творчества муниципального образования город Горячий Ключ </w:t>
            </w:r>
          </w:p>
          <w:p w:rsidR="0032621C" w:rsidRPr="00C52F0C" w:rsidRDefault="0032621C" w:rsidP="002D31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  <w:p w:rsidR="006362A2" w:rsidRPr="006B5273" w:rsidRDefault="006362A2" w:rsidP="006B5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6F7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633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52F0C" w:rsidRDefault="006362A2" w:rsidP="00BE25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C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предоставления и использования муниципальных средств, родительской платы, выделенных (привлеченных) для осуществления полномочий в сфере дошкольного образования на объекте </w:t>
            </w:r>
            <w:r w:rsidR="00BE25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</w:t>
            </w:r>
            <w:r w:rsidR="008B2C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F0C">
              <w:rPr>
                <w:rFonts w:ascii="Times New Roman" w:hAnsi="Times New Roman" w:cs="Times New Roman"/>
                <w:sz w:val="24"/>
                <w:szCs w:val="24"/>
              </w:rPr>
              <w:t>етский сад №14</w:t>
            </w:r>
            <w:r w:rsidR="00BE25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</w:t>
            </w:r>
            <w:r w:rsidRPr="00C5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93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6362A2" w:rsidRPr="00B36D53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6F71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52F0C" w:rsidRDefault="006362A2" w:rsidP="00BE2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установленного порядка управления и распоряжения имуществом, находящегося на балансе муниципального бюджетного дошкольного образовательного учреждения </w:t>
            </w:r>
            <w:r w:rsidR="00BE25EB"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  </w:t>
            </w:r>
            <w:r w:rsidR="00BE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компенсирующего вида 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  <w:p w:rsidR="006362A2" w:rsidRPr="007A4BEF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  <w:p w:rsidR="006362A2" w:rsidRPr="0085052C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КСП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8505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52F0C" w:rsidRDefault="006362A2" w:rsidP="009A4BCB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 w:rsidRPr="00C52F0C">
              <w:rPr>
                <w:rFonts w:ascii="Times New Roman" w:hAnsi="Times New Roman"/>
                <w:sz w:val="24"/>
                <w:szCs w:val="24"/>
              </w:rPr>
              <w:t>использования бюджетных средств, выделенных в 2016 году на реализацию мероприятий муниципальной программы</w:t>
            </w:r>
            <w:r w:rsidR="009A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6BF"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город Горячий Ключ на 2015-2018 годы» по подпрограмме: 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2F0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популяризация массового спорта в муниципальном образовании город Горячий Ключ на 2015-2022 годы».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3-4 квартал</w:t>
            </w:r>
          </w:p>
          <w:p w:rsidR="006362A2" w:rsidRPr="007A4BEF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6F7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633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52F0C" w:rsidRDefault="006362A2" w:rsidP="00E709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</w:t>
            </w:r>
            <w:r w:rsidRPr="00C52F0C">
              <w:rPr>
                <w:rFonts w:ascii="Times New Roman" w:hAnsi="Times New Roman"/>
                <w:sz w:val="24"/>
                <w:szCs w:val="24"/>
              </w:rPr>
              <w:t xml:space="preserve">использования бюджетных средств, выделенных на осуществление деятельности муниципального казенного учреждения «Центр развития образования» муниципального образования город Горячий Ключ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  <w:p w:rsidR="006362A2" w:rsidRPr="00F84383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E017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6F7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9A4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52F0C" w:rsidRDefault="006362A2" w:rsidP="00BE25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</w:t>
            </w:r>
            <w:r w:rsidR="008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8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 w:rsidR="008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C41" w:rsidRPr="00BE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C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№4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  <w:p w:rsidR="006362A2" w:rsidRPr="007A4BEF" w:rsidRDefault="006362A2" w:rsidP="009A4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A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6F71BC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 Положения о Контрольно-счетной палате муниципального образования город Горячий Ключ</w:t>
            </w:r>
          </w:p>
          <w:p w:rsidR="006362A2" w:rsidRPr="006F71BC" w:rsidRDefault="006362A2" w:rsidP="009A4B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КСП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6F7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6F71B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B97992" w:rsidRPr="00C96FFB" w:rsidTr="006362A2">
        <w:trPr>
          <w:trHeight w:val="15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992" w:rsidRPr="00C96FFB" w:rsidRDefault="00B9799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992" w:rsidRPr="00D2507E" w:rsidRDefault="00B9799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использования доходов от аренды имущества, полученных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</w:t>
            </w:r>
            <w:r w:rsidRPr="00D2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 муниципального образования город Горячий Ключ (выборочно, 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  <w:r w:rsidRPr="00D2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992" w:rsidRDefault="00B9799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квартал </w:t>
            </w:r>
          </w:p>
          <w:p w:rsidR="00B97992" w:rsidRPr="00283D2D" w:rsidRDefault="00B9799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992" w:rsidRDefault="00B97992" w:rsidP="00DB6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B97992" w:rsidRPr="00C96FFB" w:rsidRDefault="00B97992" w:rsidP="00DB6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992" w:rsidRDefault="00B9799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6F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  <w:p w:rsidR="00B97992" w:rsidRDefault="00B97992" w:rsidP="003A250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КСП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СВМФК</w:t>
            </w:r>
            <w:r w:rsidRPr="008505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51 </w:t>
            </w:r>
            <w:r w:rsidRPr="0085052C">
              <w:rPr>
                <w:rFonts w:ascii="Times New Roman" w:hAnsi="Times New Roman" w:cs="Times New Roman"/>
                <w:sz w:val="24"/>
                <w:szCs w:val="24"/>
              </w:rPr>
              <w:t>«Общие правила проведения контрольного мероприятия»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                  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предложений, представлений и предписаний председателя Контрольно-счетной палаты муниципального образования город Горячий Ключ по результатам контрольных мероприятий.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6-ФЗ, Ст. 270.2 БК РФ</w:t>
            </w:r>
          </w:p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Контрольно-счетной палате муниципального образования город Горячий Ключ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КСП </w:t>
            </w:r>
            <w:r w:rsidRPr="00850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СВМФК 55 «Контроль реа</w:t>
            </w:r>
            <w:r w:rsidRPr="00850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лизации результатов контрольных и экспертно-аналитических мероприятий, проведенных Контрольно-счетной палатой муниципального образования город Горячий Ключ»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обращений (поручений) прокуратуры города Горячий Ключ.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12 Закона 6-ФЗ</w:t>
            </w:r>
          </w:p>
          <w:p w:rsidR="006362A2" w:rsidRDefault="006362A2" w:rsidP="006362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A50FC7">
        <w:trPr>
          <w:tblCellSpacing w:w="15" w:type="dxa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3.Нормотворческая, методическая, организационная и текущая деятельность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CA69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Совет муниципального образования город Горячий Ключ отчета о работе Контрольно-счетной палаты муниципального образования город Горячий Ключ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6362A2" w:rsidRPr="00C96FFB" w:rsidRDefault="006362A2" w:rsidP="00CA6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bookmarkStart w:id="0" w:name="_GoBack"/>
            <w:bookmarkEnd w:id="0"/>
            <w:r w:rsidR="00A5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6-ФЗ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локальной документации, регламентирующей деятельность Контрольно-счетной палаты муниципального образования город Горячий Ключ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94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Положения о Контрольно-счетной палате муниципального образования город Горячий Ключ 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94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Закона 6-ФЗ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(методик), применяемых при проведении контрольных (экспертно-аналитических) мероприятий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CA69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КСП на 2018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946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Положения о Контрольно-счетной палате муниципального образования город Горячий Ключ </w:t>
            </w:r>
          </w:p>
        </w:tc>
      </w:tr>
      <w:tr w:rsidR="006362A2" w:rsidRPr="00C96FFB" w:rsidTr="006362A2">
        <w:trPr>
          <w:trHeight w:val="10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о деятельности Контрольно-счетной палаты на официальном сайте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C52F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 Положения о Контрольно-счетной палате муниципального образования город Горячий Ключ.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946C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Контрольно-счетной палаты муниципального образования город Горячий Ключ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№6-ФЗ </w:t>
            </w:r>
          </w:p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о Контрольно-счетной палате муниципального образования город Горячий Ключ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информации главе муниципального образования город Горячий Ключ и Совету муниципального образования город Горячий Ключ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ч.2 статьи 9 Закона 6-ФЗ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Совета Контрольных органов Краснодарского края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 Закона 6-ФЗ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Положения о Контрольно-счетной палате муниципального образования город Горячий Ключ</w:t>
            </w:r>
          </w:p>
          <w:p w:rsidR="006362A2" w:rsidRPr="00C96FFB" w:rsidRDefault="006362A2" w:rsidP="008272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Положения о Совете контрольно-счетных органов Краснодарского края 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15 Положения о контрольно-счетной палате муниципального образования 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Горячий Ключ</w:t>
            </w:r>
          </w:p>
        </w:tc>
      </w:tr>
      <w:tr w:rsidR="006362A2" w:rsidRPr="00C96FFB" w:rsidTr="006362A2">
        <w:trPr>
          <w:trHeight w:val="9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администрации муниципального образования город Горячий Ключ, координационных и совещательных органов при главе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15 Положения о контрольно-счетной палате муниципального образования </w:t>
            </w:r>
          </w:p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 по обращениям муниципальных учреждений по вопросам, отнесенных к компетенции Контрольно-счетной палаты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статьи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Положения о Контрольно-счетной палате муниципального образования город Горячий Ключ 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в соответствии с требованиями трудового и иного действующего законодательства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законодательство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участие в семинарах, на курсах повышения квалификации сотрудников Контрольно-счетной палаты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196,197 Трудового кодекса Российской Федерации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Контрольно-счетной палатой Краснодарского края, контрольно-счетными органами других муниципальных образований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 Положения о Контрольно-счетной палате муниципального образования город Горячий Ключ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запросов, писем, обращений и других документов, входящих в компетенцию Контрольно-счетной палаты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02.05.2006 года №59-ФЗ «О порядке рассмотрения обращений граждан Российской Федерации»</w:t>
            </w:r>
          </w:p>
          <w:p w:rsidR="006362A2" w:rsidRPr="00C96FFB" w:rsidRDefault="006362A2" w:rsidP="008272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статьи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Положения о Контрольно-счетной палате муниципального образования город Горячий Ключ 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составления и исполнения бюджетной сметы Контрольно-счетной палаты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статьи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Положения о Контрольно-счетной палате муниципального образования город Горячий Ключ 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Default="006362A2" w:rsidP="003A2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62A2" w:rsidRPr="00C96FFB" w:rsidRDefault="006362A2" w:rsidP="00946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Default="006362A2" w:rsidP="008272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Федерального закона от 06.12.2011 года №402-ФЗ «О бухгалтерском учете»</w:t>
            </w:r>
          </w:p>
        </w:tc>
      </w:tr>
      <w:tr w:rsidR="006362A2" w:rsidRPr="00C96FFB" w:rsidTr="006362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обеспечение деятельности Контрольно-счетной палаты муниципального образования город Горячий Ключ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A2" w:rsidRPr="00C96FFB" w:rsidRDefault="006362A2" w:rsidP="003A2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362A2" w:rsidRPr="00C96FFB" w:rsidRDefault="006362A2" w:rsidP="003A2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администрацией муниципального образования город Горячий Ключ)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A2" w:rsidRPr="00C96FFB" w:rsidRDefault="006362A2" w:rsidP="003A25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 Положения о Контрольно-счетной палате муниципального образования город Горячий Ключ</w:t>
            </w:r>
          </w:p>
        </w:tc>
      </w:tr>
    </w:tbl>
    <w:p w:rsidR="00645A7A" w:rsidRDefault="00645A7A" w:rsidP="00C52F0C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79" w:rsidRDefault="003B6479" w:rsidP="00C52F0C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B" w:rsidRPr="003B6479" w:rsidRDefault="00C96FFB" w:rsidP="00645A7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4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При поступлении запросов на проведение внеплановых контрольных мероприятий, иной производственной необходимости, сроки проведения контрольных мероприятий могут быть перенесены решением председателя КСП, произведены иные изменения плана. Изменени</w:t>
      </w:r>
      <w:r w:rsidR="00645A7A" w:rsidRPr="003B647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B6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</w:t>
      </w:r>
      <w:r w:rsidR="00645A7A" w:rsidRPr="003B647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B6479">
        <w:rPr>
          <w:rFonts w:ascii="Times New Roman" w:eastAsia="Times New Roman" w:hAnsi="Times New Roman" w:cs="Times New Roman"/>
          <w:sz w:val="20"/>
          <w:szCs w:val="20"/>
          <w:lang w:eastAsia="ru-RU"/>
        </w:rPr>
        <w:t>т размещению на сайте муниципального образования город Горячий Ключ в информационной сети Интернет.</w:t>
      </w:r>
    </w:p>
    <w:p w:rsidR="00C52F0C" w:rsidRDefault="00C52F0C" w:rsidP="00C52F0C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79" w:rsidRPr="00C52F0C" w:rsidRDefault="003B6479" w:rsidP="00C52F0C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FFB" w:rsidRPr="00C96FFB" w:rsidRDefault="00C96FFB" w:rsidP="000747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2522B3" w:rsidRPr="00726508" w:rsidRDefault="00C96FFB" w:rsidP="00D01E0F">
      <w:pPr>
        <w:spacing w:after="0"/>
        <w:rPr>
          <w:color w:val="F79646" w:themeColor="accent6"/>
        </w:rPr>
      </w:pPr>
      <w:r w:rsidRPr="00C9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Горячий Ключ </w:t>
      </w:r>
      <w:r w:rsidR="004A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3D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Москаленко</w:t>
      </w:r>
    </w:p>
    <w:sectPr w:rsidR="002522B3" w:rsidRPr="00726508" w:rsidSect="00A50FC7">
      <w:headerReference w:type="default" r:id="rId8"/>
      <w:headerReference w:type="first" r:id="rId9"/>
      <w:pgSz w:w="16838" w:h="11906" w:orient="landscape"/>
      <w:pgMar w:top="567" w:right="851" w:bottom="851" w:left="851" w:header="426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23" w:rsidRDefault="00BC6C23" w:rsidP="006B6CE0">
      <w:pPr>
        <w:spacing w:after="0"/>
      </w:pPr>
      <w:r>
        <w:separator/>
      </w:r>
    </w:p>
  </w:endnote>
  <w:endnote w:type="continuationSeparator" w:id="0">
    <w:p w:rsidR="00BC6C23" w:rsidRDefault="00BC6C23" w:rsidP="006B6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23" w:rsidRDefault="00BC6C23" w:rsidP="006B6CE0">
      <w:pPr>
        <w:spacing w:after="0"/>
      </w:pPr>
      <w:r>
        <w:separator/>
      </w:r>
    </w:p>
  </w:footnote>
  <w:footnote w:type="continuationSeparator" w:id="0">
    <w:p w:rsidR="00BC6C23" w:rsidRDefault="00BC6C23" w:rsidP="006B6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0114"/>
      <w:docPartObj>
        <w:docPartGallery w:val="Page Numbers (Top of Page)"/>
        <w:docPartUnique/>
      </w:docPartObj>
    </w:sdtPr>
    <w:sdtEndPr/>
    <w:sdtContent>
      <w:p w:rsidR="00F51A4F" w:rsidRDefault="00BC6C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7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1A4F" w:rsidRDefault="00F51A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08" w:rsidRDefault="002A6E08" w:rsidP="003A2501">
    <w:pPr>
      <w:tabs>
        <w:tab w:val="left" w:pos="567"/>
        <w:tab w:val="left" w:pos="2835"/>
      </w:tabs>
      <w:spacing w:after="0"/>
      <w:ind w:left="9781"/>
      <w:jc w:val="center"/>
      <w:rPr>
        <w:rFonts w:ascii="Times New Roman" w:hAnsi="Times New Roman" w:cs="Times New Roman"/>
        <w:color w:val="000000"/>
        <w:sz w:val="28"/>
        <w:szCs w:val="28"/>
      </w:rPr>
    </w:pPr>
  </w:p>
  <w:p w:rsidR="00F51A4F" w:rsidRDefault="00F51A4F" w:rsidP="003A2501">
    <w:pPr>
      <w:tabs>
        <w:tab w:val="left" w:pos="567"/>
        <w:tab w:val="left" w:pos="2835"/>
      </w:tabs>
      <w:spacing w:after="0"/>
      <w:ind w:left="9781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6F30D7">
      <w:rPr>
        <w:rFonts w:ascii="Times New Roman" w:hAnsi="Times New Roman" w:cs="Times New Roman"/>
        <w:color w:val="000000"/>
        <w:sz w:val="28"/>
        <w:szCs w:val="28"/>
      </w:rPr>
      <w:t xml:space="preserve">УТВЕРЖДЕН    </w:t>
    </w:r>
    <w:r w:rsidRPr="006F30D7">
      <w:rPr>
        <w:rFonts w:ascii="Times New Roman" w:hAnsi="Times New Roman" w:cs="Times New Roman"/>
        <w:color w:val="000000"/>
        <w:sz w:val="27"/>
        <w:szCs w:val="27"/>
      </w:rPr>
      <w:t xml:space="preserve">                                                                                                               </w:t>
    </w:r>
    <w:r w:rsidRPr="006F30D7">
      <w:rPr>
        <w:rFonts w:ascii="Times New Roman" w:hAnsi="Times New Roman" w:cs="Times New Roman"/>
        <w:color w:val="000000"/>
        <w:sz w:val="28"/>
        <w:szCs w:val="28"/>
      </w:rPr>
      <w:t xml:space="preserve">распоряжением председателя                                                                                                                   Контрольно-счетной палаты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город Горячий Ключ                                                                                                                                                                       от </w:t>
    </w:r>
    <w:r w:rsidRPr="008A278D">
      <w:rPr>
        <w:rFonts w:ascii="Times New Roman" w:hAnsi="Times New Roman" w:cs="Times New Roman"/>
        <w:sz w:val="28"/>
        <w:szCs w:val="28"/>
      </w:rPr>
      <w:t>2</w:t>
    </w:r>
    <w:r w:rsidR="006F71BC">
      <w:rPr>
        <w:rFonts w:ascii="Times New Roman" w:hAnsi="Times New Roman" w:cs="Times New Roman"/>
        <w:sz w:val="28"/>
        <w:szCs w:val="28"/>
      </w:rPr>
      <w:t>7</w:t>
    </w:r>
    <w:r w:rsidRPr="008A278D">
      <w:rPr>
        <w:rFonts w:ascii="Times New Roman" w:hAnsi="Times New Roman" w:cs="Times New Roman"/>
        <w:sz w:val="28"/>
        <w:szCs w:val="28"/>
      </w:rPr>
      <w:t xml:space="preserve"> декабря 201</w:t>
    </w:r>
    <w:r>
      <w:rPr>
        <w:rFonts w:ascii="Times New Roman" w:hAnsi="Times New Roman" w:cs="Times New Roman"/>
        <w:sz w:val="28"/>
        <w:szCs w:val="28"/>
      </w:rPr>
      <w:t>6</w:t>
    </w:r>
    <w:r w:rsidRPr="008A278D">
      <w:rPr>
        <w:rFonts w:ascii="Times New Roman" w:hAnsi="Times New Roman" w:cs="Times New Roman"/>
        <w:sz w:val="28"/>
        <w:szCs w:val="28"/>
      </w:rPr>
      <w:t xml:space="preserve"> года  №</w:t>
    </w:r>
    <w:r w:rsidRPr="006F30D7">
      <w:rPr>
        <w:rFonts w:ascii="Times New Roman" w:hAnsi="Times New Roman" w:cs="Times New Roman"/>
        <w:color w:val="000000"/>
        <w:sz w:val="28"/>
        <w:szCs w:val="28"/>
      </w:rPr>
      <w:t xml:space="preserve"> </w:t>
    </w:r>
    <w:r w:rsidR="006F71BC">
      <w:rPr>
        <w:rFonts w:ascii="Times New Roman" w:hAnsi="Times New Roman" w:cs="Times New Roman"/>
        <w:color w:val="000000"/>
        <w:sz w:val="28"/>
        <w:szCs w:val="28"/>
      </w:rPr>
      <w:t>12</w:t>
    </w:r>
    <w:r w:rsidR="00C34366">
      <w:rPr>
        <w:rFonts w:ascii="Times New Roman" w:hAnsi="Times New Roman" w:cs="Times New Roman"/>
        <w:color w:val="000000"/>
        <w:sz w:val="28"/>
        <w:szCs w:val="28"/>
      </w:rPr>
      <w:t>4</w:t>
    </w:r>
  </w:p>
  <w:p w:rsidR="00F51A4F" w:rsidRDefault="00F51A4F" w:rsidP="002A6E08">
    <w:pPr>
      <w:tabs>
        <w:tab w:val="left" w:pos="567"/>
        <w:tab w:val="left" w:pos="2835"/>
      </w:tabs>
      <w:spacing w:after="0"/>
      <w:ind w:left="9781"/>
      <w:jc w:val="center"/>
      <w:rPr>
        <w:rFonts w:ascii="Times New Roman" w:hAnsi="Times New Roman" w:cs="Times New Roman"/>
        <w:color w:val="000000"/>
        <w:sz w:val="28"/>
        <w:szCs w:val="28"/>
      </w:rPr>
    </w:pPr>
  </w:p>
  <w:p w:rsidR="00F51A4F" w:rsidRDefault="00F51A4F" w:rsidP="0056205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</w:t>
    </w:r>
    <w:r w:rsidRPr="006F30D7">
      <w:rPr>
        <w:rFonts w:ascii="Times New Roman" w:hAnsi="Times New Roman" w:cs="Times New Roman"/>
        <w:b/>
        <w:sz w:val="28"/>
        <w:szCs w:val="28"/>
      </w:rPr>
      <w:t>лан работы Контрольно-счетной палаты муниципального образования город Горячий Ключ на 201</w:t>
    </w:r>
    <w:r>
      <w:rPr>
        <w:rFonts w:ascii="Times New Roman" w:hAnsi="Times New Roman" w:cs="Times New Roman"/>
        <w:b/>
        <w:sz w:val="28"/>
        <w:szCs w:val="28"/>
      </w:rPr>
      <w:t>7</w:t>
    </w:r>
    <w:r w:rsidRPr="006F30D7">
      <w:rPr>
        <w:rFonts w:ascii="Times New Roman" w:hAnsi="Times New Roman" w:cs="Times New Roman"/>
        <w:b/>
        <w:sz w:val="28"/>
        <w:szCs w:val="28"/>
      </w:rPr>
      <w:t xml:space="preserve"> год</w:t>
    </w:r>
  </w:p>
  <w:p w:rsidR="00A50FC7" w:rsidRPr="006F30D7" w:rsidRDefault="00A50FC7" w:rsidP="003B6479">
    <w:pPr>
      <w:spacing w:after="0" w:line="180" w:lineRule="exact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DB6"/>
    <w:multiLevelType w:val="multilevel"/>
    <w:tmpl w:val="54A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73F45"/>
    <w:multiLevelType w:val="multilevel"/>
    <w:tmpl w:val="D6D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D5"/>
    <w:rsid w:val="00012156"/>
    <w:rsid w:val="0002237E"/>
    <w:rsid w:val="00022D79"/>
    <w:rsid w:val="00026547"/>
    <w:rsid w:val="0002746F"/>
    <w:rsid w:val="00040018"/>
    <w:rsid w:val="00050FC1"/>
    <w:rsid w:val="000671BF"/>
    <w:rsid w:val="000675D8"/>
    <w:rsid w:val="00071715"/>
    <w:rsid w:val="000745D3"/>
    <w:rsid w:val="00074741"/>
    <w:rsid w:val="00083D36"/>
    <w:rsid w:val="00085760"/>
    <w:rsid w:val="00091789"/>
    <w:rsid w:val="00095F65"/>
    <w:rsid w:val="000A4AE1"/>
    <w:rsid w:val="000A7EEB"/>
    <w:rsid w:val="000D39FC"/>
    <w:rsid w:val="000D611F"/>
    <w:rsid w:val="000E799F"/>
    <w:rsid w:val="000F4ECC"/>
    <w:rsid w:val="00105B89"/>
    <w:rsid w:val="00120710"/>
    <w:rsid w:val="00124243"/>
    <w:rsid w:val="00127176"/>
    <w:rsid w:val="00131D70"/>
    <w:rsid w:val="001343E0"/>
    <w:rsid w:val="00151290"/>
    <w:rsid w:val="0015238D"/>
    <w:rsid w:val="00163643"/>
    <w:rsid w:val="0017362B"/>
    <w:rsid w:val="00174599"/>
    <w:rsid w:val="00174732"/>
    <w:rsid w:val="00187EAF"/>
    <w:rsid w:val="001B3E76"/>
    <w:rsid w:val="001C7510"/>
    <w:rsid w:val="001E4B5D"/>
    <w:rsid w:val="001F0F70"/>
    <w:rsid w:val="001F0F84"/>
    <w:rsid w:val="001F5ED8"/>
    <w:rsid w:val="001F6BD7"/>
    <w:rsid w:val="0020639D"/>
    <w:rsid w:val="00221657"/>
    <w:rsid w:val="00222FFD"/>
    <w:rsid w:val="00232A82"/>
    <w:rsid w:val="00246C7C"/>
    <w:rsid w:val="0024704C"/>
    <w:rsid w:val="0024748C"/>
    <w:rsid w:val="002522B3"/>
    <w:rsid w:val="00260646"/>
    <w:rsid w:val="002812A8"/>
    <w:rsid w:val="00283D2D"/>
    <w:rsid w:val="00292744"/>
    <w:rsid w:val="002968C2"/>
    <w:rsid w:val="002A6E08"/>
    <w:rsid w:val="002C071D"/>
    <w:rsid w:val="002C1796"/>
    <w:rsid w:val="002C7695"/>
    <w:rsid w:val="002D6ECC"/>
    <w:rsid w:val="002E418A"/>
    <w:rsid w:val="002E4A8D"/>
    <w:rsid w:val="002E7011"/>
    <w:rsid w:val="002F45D4"/>
    <w:rsid w:val="0032236D"/>
    <w:rsid w:val="0032621C"/>
    <w:rsid w:val="00336F03"/>
    <w:rsid w:val="00353999"/>
    <w:rsid w:val="00356E91"/>
    <w:rsid w:val="003860E5"/>
    <w:rsid w:val="003868B5"/>
    <w:rsid w:val="0039270D"/>
    <w:rsid w:val="00396357"/>
    <w:rsid w:val="003A2501"/>
    <w:rsid w:val="003A46A1"/>
    <w:rsid w:val="003B6479"/>
    <w:rsid w:val="003D1B0B"/>
    <w:rsid w:val="003D5957"/>
    <w:rsid w:val="003D6605"/>
    <w:rsid w:val="003D6DFE"/>
    <w:rsid w:val="003E31F3"/>
    <w:rsid w:val="003E5E40"/>
    <w:rsid w:val="003E7EAA"/>
    <w:rsid w:val="003F08B1"/>
    <w:rsid w:val="00404DFF"/>
    <w:rsid w:val="00404F21"/>
    <w:rsid w:val="00405894"/>
    <w:rsid w:val="004303C7"/>
    <w:rsid w:val="00432E06"/>
    <w:rsid w:val="00433F88"/>
    <w:rsid w:val="00436CEE"/>
    <w:rsid w:val="00456DE4"/>
    <w:rsid w:val="00473749"/>
    <w:rsid w:val="00482BF4"/>
    <w:rsid w:val="00491311"/>
    <w:rsid w:val="00497F29"/>
    <w:rsid w:val="004A671D"/>
    <w:rsid w:val="004D04A5"/>
    <w:rsid w:val="004E1AA8"/>
    <w:rsid w:val="004E2178"/>
    <w:rsid w:val="00510BC8"/>
    <w:rsid w:val="00512F9E"/>
    <w:rsid w:val="0051357C"/>
    <w:rsid w:val="00531C4E"/>
    <w:rsid w:val="0053792B"/>
    <w:rsid w:val="00547D27"/>
    <w:rsid w:val="00550C8E"/>
    <w:rsid w:val="00562059"/>
    <w:rsid w:val="00564B50"/>
    <w:rsid w:val="00572C3E"/>
    <w:rsid w:val="00573BBD"/>
    <w:rsid w:val="0059372F"/>
    <w:rsid w:val="00595E8E"/>
    <w:rsid w:val="00597D2E"/>
    <w:rsid w:val="005A324A"/>
    <w:rsid w:val="005A4246"/>
    <w:rsid w:val="005A55D5"/>
    <w:rsid w:val="005C02F5"/>
    <w:rsid w:val="005D03F6"/>
    <w:rsid w:val="005E0BF8"/>
    <w:rsid w:val="005E1ADF"/>
    <w:rsid w:val="005E356B"/>
    <w:rsid w:val="005E40A0"/>
    <w:rsid w:val="006029D0"/>
    <w:rsid w:val="0060723A"/>
    <w:rsid w:val="00615E36"/>
    <w:rsid w:val="0062005D"/>
    <w:rsid w:val="00627F62"/>
    <w:rsid w:val="0063195A"/>
    <w:rsid w:val="00632F93"/>
    <w:rsid w:val="00633EEC"/>
    <w:rsid w:val="006362A2"/>
    <w:rsid w:val="00645A7A"/>
    <w:rsid w:val="00652032"/>
    <w:rsid w:val="00656782"/>
    <w:rsid w:val="006567F4"/>
    <w:rsid w:val="00660C07"/>
    <w:rsid w:val="00664DF5"/>
    <w:rsid w:val="0066524B"/>
    <w:rsid w:val="0066635F"/>
    <w:rsid w:val="006727BA"/>
    <w:rsid w:val="00675A43"/>
    <w:rsid w:val="00687170"/>
    <w:rsid w:val="00690AE4"/>
    <w:rsid w:val="00691B0A"/>
    <w:rsid w:val="0069784C"/>
    <w:rsid w:val="006B5273"/>
    <w:rsid w:val="006B6CE0"/>
    <w:rsid w:val="006C7325"/>
    <w:rsid w:val="006E2228"/>
    <w:rsid w:val="006E5DA0"/>
    <w:rsid w:val="006F30D7"/>
    <w:rsid w:val="006F4547"/>
    <w:rsid w:val="006F71BC"/>
    <w:rsid w:val="007002F2"/>
    <w:rsid w:val="00726508"/>
    <w:rsid w:val="007402EE"/>
    <w:rsid w:val="00741425"/>
    <w:rsid w:val="00741E20"/>
    <w:rsid w:val="00743817"/>
    <w:rsid w:val="00745174"/>
    <w:rsid w:val="00753A97"/>
    <w:rsid w:val="007551B2"/>
    <w:rsid w:val="007560E1"/>
    <w:rsid w:val="00761291"/>
    <w:rsid w:val="007739CD"/>
    <w:rsid w:val="007845EA"/>
    <w:rsid w:val="00797FAA"/>
    <w:rsid w:val="007A54A9"/>
    <w:rsid w:val="007C4A7C"/>
    <w:rsid w:val="007E7127"/>
    <w:rsid w:val="007F0FC4"/>
    <w:rsid w:val="007F1FC0"/>
    <w:rsid w:val="007F6FFB"/>
    <w:rsid w:val="007F740A"/>
    <w:rsid w:val="008034A8"/>
    <w:rsid w:val="00813C9C"/>
    <w:rsid w:val="00825528"/>
    <w:rsid w:val="008272AB"/>
    <w:rsid w:val="00830FD9"/>
    <w:rsid w:val="008433AB"/>
    <w:rsid w:val="0085052C"/>
    <w:rsid w:val="0085705D"/>
    <w:rsid w:val="008574B0"/>
    <w:rsid w:val="00863A41"/>
    <w:rsid w:val="0087346A"/>
    <w:rsid w:val="008A08F8"/>
    <w:rsid w:val="008A278D"/>
    <w:rsid w:val="008A34DB"/>
    <w:rsid w:val="008B2C41"/>
    <w:rsid w:val="008B2DC3"/>
    <w:rsid w:val="008C2142"/>
    <w:rsid w:val="008C5834"/>
    <w:rsid w:val="008D2A6D"/>
    <w:rsid w:val="008F1C4C"/>
    <w:rsid w:val="008F6236"/>
    <w:rsid w:val="00910D30"/>
    <w:rsid w:val="00925D63"/>
    <w:rsid w:val="00932097"/>
    <w:rsid w:val="00941243"/>
    <w:rsid w:val="009431C0"/>
    <w:rsid w:val="00946C48"/>
    <w:rsid w:val="00947F7D"/>
    <w:rsid w:val="00954AB9"/>
    <w:rsid w:val="00963E93"/>
    <w:rsid w:val="00970745"/>
    <w:rsid w:val="009767BD"/>
    <w:rsid w:val="00997A83"/>
    <w:rsid w:val="00997C58"/>
    <w:rsid w:val="009A26BF"/>
    <w:rsid w:val="009A3842"/>
    <w:rsid w:val="009A7A2F"/>
    <w:rsid w:val="009C1D31"/>
    <w:rsid w:val="009E08CE"/>
    <w:rsid w:val="009E352A"/>
    <w:rsid w:val="009F1782"/>
    <w:rsid w:val="009F181E"/>
    <w:rsid w:val="00A07DBF"/>
    <w:rsid w:val="00A10A06"/>
    <w:rsid w:val="00A406DF"/>
    <w:rsid w:val="00A43F90"/>
    <w:rsid w:val="00A50BBD"/>
    <w:rsid w:val="00A50FC7"/>
    <w:rsid w:val="00A53781"/>
    <w:rsid w:val="00A57A8A"/>
    <w:rsid w:val="00AB13C4"/>
    <w:rsid w:val="00AB6757"/>
    <w:rsid w:val="00AC1E28"/>
    <w:rsid w:val="00AE2335"/>
    <w:rsid w:val="00AE3B0E"/>
    <w:rsid w:val="00AF11E5"/>
    <w:rsid w:val="00B0041E"/>
    <w:rsid w:val="00B01F68"/>
    <w:rsid w:val="00B077F3"/>
    <w:rsid w:val="00B109A8"/>
    <w:rsid w:val="00B21C51"/>
    <w:rsid w:val="00B26D87"/>
    <w:rsid w:val="00B3294B"/>
    <w:rsid w:val="00B36D53"/>
    <w:rsid w:val="00B36DB2"/>
    <w:rsid w:val="00B661BC"/>
    <w:rsid w:val="00B758FE"/>
    <w:rsid w:val="00B94888"/>
    <w:rsid w:val="00B95019"/>
    <w:rsid w:val="00B9674C"/>
    <w:rsid w:val="00B97992"/>
    <w:rsid w:val="00BA0CC4"/>
    <w:rsid w:val="00BA156E"/>
    <w:rsid w:val="00BA28C0"/>
    <w:rsid w:val="00BC31BD"/>
    <w:rsid w:val="00BC56C0"/>
    <w:rsid w:val="00BC5FCF"/>
    <w:rsid w:val="00BC5FFF"/>
    <w:rsid w:val="00BC6C23"/>
    <w:rsid w:val="00BD258A"/>
    <w:rsid w:val="00BE25EB"/>
    <w:rsid w:val="00BE7DE6"/>
    <w:rsid w:val="00BF332B"/>
    <w:rsid w:val="00C22E98"/>
    <w:rsid w:val="00C34366"/>
    <w:rsid w:val="00C438A8"/>
    <w:rsid w:val="00C4413B"/>
    <w:rsid w:val="00C52F0C"/>
    <w:rsid w:val="00C57F67"/>
    <w:rsid w:val="00C65B36"/>
    <w:rsid w:val="00C65EDD"/>
    <w:rsid w:val="00C70421"/>
    <w:rsid w:val="00C846A1"/>
    <w:rsid w:val="00C85DB8"/>
    <w:rsid w:val="00C93360"/>
    <w:rsid w:val="00C96251"/>
    <w:rsid w:val="00C96FFB"/>
    <w:rsid w:val="00CA69A7"/>
    <w:rsid w:val="00CA7057"/>
    <w:rsid w:val="00CB187C"/>
    <w:rsid w:val="00CC47F7"/>
    <w:rsid w:val="00CC659D"/>
    <w:rsid w:val="00CC72BB"/>
    <w:rsid w:val="00CD55D3"/>
    <w:rsid w:val="00CE4715"/>
    <w:rsid w:val="00CF1EFD"/>
    <w:rsid w:val="00CF65EC"/>
    <w:rsid w:val="00D006F2"/>
    <w:rsid w:val="00D01E0F"/>
    <w:rsid w:val="00D025FA"/>
    <w:rsid w:val="00D06B0D"/>
    <w:rsid w:val="00D204B9"/>
    <w:rsid w:val="00D2507E"/>
    <w:rsid w:val="00D33AB9"/>
    <w:rsid w:val="00D42F49"/>
    <w:rsid w:val="00D568B7"/>
    <w:rsid w:val="00D67EE2"/>
    <w:rsid w:val="00D74020"/>
    <w:rsid w:val="00D90148"/>
    <w:rsid w:val="00DB14EB"/>
    <w:rsid w:val="00DB1B99"/>
    <w:rsid w:val="00DC6C6B"/>
    <w:rsid w:val="00DD65C4"/>
    <w:rsid w:val="00DE1FEC"/>
    <w:rsid w:val="00DE2327"/>
    <w:rsid w:val="00DF01F5"/>
    <w:rsid w:val="00DF6068"/>
    <w:rsid w:val="00E06700"/>
    <w:rsid w:val="00E10C57"/>
    <w:rsid w:val="00E11AF7"/>
    <w:rsid w:val="00E24334"/>
    <w:rsid w:val="00E322D0"/>
    <w:rsid w:val="00E33CC4"/>
    <w:rsid w:val="00E363D0"/>
    <w:rsid w:val="00E51541"/>
    <w:rsid w:val="00E52D9F"/>
    <w:rsid w:val="00E63D52"/>
    <w:rsid w:val="00E70942"/>
    <w:rsid w:val="00EB6278"/>
    <w:rsid w:val="00EC60C3"/>
    <w:rsid w:val="00ED37A5"/>
    <w:rsid w:val="00EE263D"/>
    <w:rsid w:val="00EE42ED"/>
    <w:rsid w:val="00EE509F"/>
    <w:rsid w:val="00EE7E30"/>
    <w:rsid w:val="00EF6322"/>
    <w:rsid w:val="00F00D2E"/>
    <w:rsid w:val="00F07B31"/>
    <w:rsid w:val="00F30813"/>
    <w:rsid w:val="00F350BA"/>
    <w:rsid w:val="00F3785C"/>
    <w:rsid w:val="00F510E6"/>
    <w:rsid w:val="00F51A4F"/>
    <w:rsid w:val="00F56798"/>
    <w:rsid w:val="00F647CB"/>
    <w:rsid w:val="00F768BD"/>
    <w:rsid w:val="00F80675"/>
    <w:rsid w:val="00F84383"/>
    <w:rsid w:val="00F90047"/>
    <w:rsid w:val="00F9415E"/>
    <w:rsid w:val="00F95BC7"/>
    <w:rsid w:val="00FA0EE2"/>
    <w:rsid w:val="00FB4AF3"/>
    <w:rsid w:val="00FC205E"/>
    <w:rsid w:val="00FC7678"/>
    <w:rsid w:val="00FD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9E23"/>
  <w15:docId w15:val="{C570F162-4AC5-473C-A7FF-9817DC9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5174"/>
  </w:style>
  <w:style w:type="paragraph" w:styleId="2">
    <w:name w:val="heading 2"/>
    <w:basedOn w:val="a"/>
    <w:link w:val="20"/>
    <w:uiPriority w:val="9"/>
    <w:qFormat/>
    <w:rsid w:val="002063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A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6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063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3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B6C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B6CE0"/>
  </w:style>
  <w:style w:type="paragraph" w:styleId="a8">
    <w:name w:val="footer"/>
    <w:basedOn w:val="a"/>
    <w:link w:val="a9"/>
    <w:uiPriority w:val="99"/>
    <w:semiHidden/>
    <w:unhideWhenUsed/>
    <w:rsid w:val="006B6C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44BB-0973-44D5-9763-9FF7856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2016-12-27T14:00:00Z</cp:lastPrinted>
  <dcterms:created xsi:type="dcterms:W3CDTF">2016-10-07T06:08:00Z</dcterms:created>
  <dcterms:modified xsi:type="dcterms:W3CDTF">2017-01-30T11:00:00Z</dcterms:modified>
</cp:coreProperties>
</file>